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714C3F">
        <w:t>10</w:t>
      </w:r>
      <w:r>
        <w:t>.</w:t>
      </w:r>
      <w:r w:rsidR="00714C3F">
        <w:t>1</w:t>
      </w:r>
      <w:r>
        <w:t>0.2022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4302FB">
        <w:rPr>
          <w:b/>
        </w:rPr>
        <w:t>17</w:t>
      </w:r>
      <w:r w:rsidRPr="007B700E">
        <w:rPr>
          <w:b/>
        </w:rPr>
        <w:t>.</w:t>
      </w:r>
      <w:r w:rsidR="009C311A">
        <w:rPr>
          <w:b/>
        </w:rPr>
        <w:t>1</w:t>
      </w:r>
      <w:r>
        <w:rPr>
          <w:b/>
        </w:rPr>
        <w:t>0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808"/>
        <w:gridCol w:w="709"/>
        <w:gridCol w:w="1417"/>
        <w:gridCol w:w="1087"/>
        <w:gridCol w:w="948"/>
      </w:tblGrid>
      <w:tr w:rsidR="00232459" w:rsidRPr="00435CEF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E7" w:rsidRDefault="00714C3F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Dostawa</w:t>
            </w:r>
            <w:r w:rsidR="00651559">
              <w:rPr>
                <w:bCs/>
                <w:color w:val="000000"/>
                <w:sz w:val="20"/>
                <w:szCs w:val="20"/>
              </w:rPr>
              <w:t xml:space="preserve"> d</w:t>
            </w:r>
            <w:r w:rsidR="007443E7">
              <w:rPr>
                <w:bCs/>
                <w:color w:val="000000"/>
                <w:sz w:val="20"/>
                <w:szCs w:val="20"/>
              </w:rPr>
              <w:t xml:space="preserve">rzwi firmy PORTA SILENCE 37 </w:t>
            </w:r>
            <w:proofErr w:type="spellStart"/>
            <w:r w:rsidR="007443E7">
              <w:rPr>
                <w:bCs/>
                <w:color w:val="000000"/>
                <w:sz w:val="20"/>
                <w:szCs w:val="20"/>
              </w:rPr>
              <w:t>dB</w:t>
            </w:r>
            <w:proofErr w:type="spellEnd"/>
            <w:r w:rsidR="007443E7">
              <w:rPr>
                <w:bCs/>
                <w:color w:val="000000"/>
                <w:sz w:val="20"/>
                <w:szCs w:val="20"/>
              </w:rPr>
              <w:t xml:space="preserve"> wraz z ościeżnicą i osprzętem w okleinie CPL 0,7 – Hikora Naturalna, okleina w układzie pionowym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Klasa izolacyjności akustycznej Rw=37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dB</w:t>
            </w:r>
            <w:proofErr w:type="spellEnd"/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ościeżnica: przylgowa, stała MDF 100 mm z zawiasami,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Skrzydło lewe r. 90, zamek na wkładkę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listwy płaskie 60 mm – 1 komplet na  jedną stronę,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ćwie</w:t>
            </w:r>
            <w:r w:rsidR="00714C3F">
              <w:rPr>
                <w:bCs/>
                <w:color w:val="000000"/>
                <w:sz w:val="20"/>
                <w:szCs w:val="20"/>
              </w:rPr>
              <w:t>r</w:t>
            </w:r>
            <w:r>
              <w:rPr>
                <w:bCs/>
                <w:color w:val="000000"/>
                <w:sz w:val="20"/>
                <w:szCs w:val="20"/>
              </w:rPr>
              <w:t>ćwałek 2150 mm – 3 sztuki,</w:t>
            </w:r>
          </w:p>
          <w:p w:rsidR="007443E7" w:rsidRDefault="00714C3F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7443E7">
              <w:rPr>
                <w:bCs/>
                <w:color w:val="000000"/>
                <w:sz w:val="20"/>
                <w:szCs w:val="20"/>
              </w:rPr>
              <w:t xml:space="preserve">klamka: PORTA OPAL PLUS (II KLASA EUROPEJSKA) z uchwytem standardowym, kolor </w:t>
            </w:r>
            <w:proofErr w:type="spellStart"/>
            <w:r w:rsidR="007443E7">
              <w:rPr>
                <w:bCs/>
                <w:color w:val="000000"/>
                <w:sz w:val="20"/>
                <w:szCs w:val="20"/>
              </w:rPr>
              <w:t>inox</w:t>
            </w:r>
            <w:proofErr w:type="spellEnd"/>
            <w:r w:rsidR="007443E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metalowa redukcja zamka 9/8</w:t>
            </w:r>
          </w:p>
          <w:p w:rsidR="00BE6FFB" w:rsidRPr="007443E7" w:rsidRDefault="007443E7" w:rsidP="007443E7">
            <w:pPr>
              <w:widowControl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wkładka klasy B z 3 kluczami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A0087C" w:rsidRDefault="00A0087C" w:rsidP="00912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0087C">
              <w:rPr>
                <w:sz w:val="16"/>
                <w:szCs w:val="16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14C3F">
        <w:rPr>
          <w:b/>
          <w:sz w:val="22"/>
          <w:szCs w:val="22"/>
        </w:rPr>
        <w:t>23</w:t>
      </w:r>
      <w:r w:rsidR="007F5002">
        <w:rPr>
          <w:b/>
          <w:sz w:val="22"/>
          <w:szCs w:val="22"/>
        </w:rPr>
        <w:t>.1</w:t>
      </w:r>
      <w:r w:rsidR="00714C3F">
        <w:rPr>
          <w:b/>
          <w:sz w:val="22"/>
          <w:szCs w:val="22"/>
        </w:rPr>
        <w:t>2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</w:t>
      </w:r>
      <w:r w:rsidR="00F96FCC">
        <w:rPr>
          <w:sz w:val="22"/>
          <w:szCs w:val="22"/>
        </w:rPr>
        <w:t>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 xml:space="preserve">W ramach realizacji zamówienia Wykonawca </w:t>
      </w:r>
      <w:r w:rsidRPr="0019773F">
        <w:rPr>
          <w:sz w:val="22"/>
          <w:szCs w:val="22"/>
        </w:rPr>
        <w:lastRenderedPageBreak/>
        <w:t>bezpłatnie dostarczy przedmiot zamówienia do siedziby Zamawiającego.</w:t>
      </w:r>
    </w:p>
    <w:p w:rsidR="007F5002" w:rsidRPr="00F358F4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358F4">
        <w:rPr>
          <w:color w:val="000000"/>
          <w:sz w:val="22"/>
          <w:szCs w:val="22"/>
        </w:rPr>
        <w:t>Kryterium oceny ofert – 100% cena ofertowa (brutto).</w:t>
      </w:r>
    </w:p>
    <w:p w:rsidR="00F358F4" w:rsidRPr="00F358F4" w:rsidRDefault="00D449FC" w:rsidP="00F358F4">
      <w:pPr>
        <w:pStyle w:val="Akapitzlist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F358F4">
        <w:rPr>
          <w:rStyle w:val="markedcontent"/>
          <w:sz w:val="22"/>
          <w:szCs w:val="22"/>
        </w:rPr>
        <w:t>Zamawiający nie dopuszcza składania ofert częściowych.</w:t>
      </w:r>
    </w:p>
    <w:p w:rsidR="00F358F4" w:rsidRPr="00F358F4" w:rsidRDefault="00F358F4" w:rsidP="00F358F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358F4">
        <w:rPr>
          <w:sz w:val="22"/>
          <w:szCs w:val="22"/>
        </w:rPr>
        <w:t xml:space="preserve">Udział w postępowaniu mogą wziąć wykonawcy którzy: posiadają wiedzę, umiejętności </w:t>
      </w:r>
      <w:r>
        <w:rPr>
          <w:sz w:val="22"/>
          <w:szCs w:val="22"/>
        </w:rPr>
        <w:t xml:space="preserve">                     </w:t>
      </w:r>
      <w:r w:rsidRPr="00F358F4">
        <w:rPr>
          <w:sz w:val="22"/>
          <w:szCs w:val="22"/>
        </w:rPr>
        <w:t xml:space="preserve">i doświadczenie </w:t>
      </w:r>
      <w:r>
        <w:rPr>
          <w:sz w:val="22"/>
          <w:szCs w:val="22"/>
        </w:rPr>
        <w:t>oraz</w:t>
      </w:r>
      <w:r w:rsidRPr="00F358F4">
        <w:rPr>
          <w:sz w:val="22"/>
          <w:szCs w:val="22"/>
        </w:rPr>
        <w:t xml:space="preserve"> dysponują odpo</w:t>
      </w:r>
      <w:r>
        <w:rPr>
          <w:sz w:val="22"/>
          <w:szCs w:val="22"/>
        </w:rPr>
        <w:t xml:space="preserve">wiednim potencjałem technicznym, i </w:t>
      </w:r>
      <w:r w:rsidRPr="00F358F4">
        <w:rPr>
          <w:sz w:val="22"/>
          <w:szCs w:val="22"/>
        </w:rPr>
        <w:t>osobami z</w:t>
      </w:r>
      <w:r w:rsidR="00F96FCC">
        <w:rPr>
          <w:sz w:val="22"/>
          <w:szCs w:val="22"/>
        </w:rPr>
        <w:t>dolnymi do wyko</w:t>
      </w:r>
      <w:r w:rsidR="00EE4977">
        <w:rPr>
          <w:sz w:val="22"/>
          <w:szCs w:val="22"/>
        </w:rPr>
        <w:t>nania zamówienia</w:t>
      </w:r>
      <w:r w:rsidR="00F96FCC">
        <w:rPr>
          <w:sz w:val="22"/>
          <w:szCs w:val="22"/>
        </w:rPr>
        <w:t>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4086"/>
    <w:multiLevelType w:val="multilevel"/>
    <w:tmpl w:val="3910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1657C1"/>
    <w:rsid w:val="00181286"/>
    <w:rsid w:val="0019773F"/>
    <w:rsid w:val="00232459"/>
    <w:rsid w:val="00292570"/>
    <w:rsid w:val="002B116A"/>
    <w:rsid w:val="002E3715"/>
    <w:rsid w:val="003336DA"/>
    <w:rsid w:val="00366597"/>
    <w:rsid w:val="003B18D1"/>
    <w:rsid w:val="003D3FE0"/>
    <w:rsid w:val="00423666"/>
    <w:rsid w:val="004302FB"/>
    <w:rsid w:val="00435CEF"/>
    <w:rsid w:val="00451598"/>
    <w:rsid w:val="0046248D"/>
    <w:rsid w:val="00462814"/>
    <w:rsid w:val="004945A5"/>
    <w:rsid w:val="004C01F1"/>
    <w:rsid w:val="004D6533"/>
    <w:rsid w:val="004F33A4"/>
    <w:rsid w:val="005914E6"/>
    <w:rsid w:val="005B4508"/>
    <w:rsid w:val="005B4A23"/>
    <w:rsid w:val="005C225A"/>
    <w:rsid w:val="00651559"/>
    <w:rsid w:val="006D4D86"/>
    <w:rsid w:val="00714C3F"/>
    <w:rsid w:val="00727420"/>
    <w:rsid w:val="007374D2"/>
    <w:rsid w:val="007443E7"/>
    <w:rsid w:val="00762D32"/>
    <w:rsid w:val="0078063D"/>
    <w:rsid w:val="007A70DB"/>
    <w:rsid w:val="007F5002"/>
    <w:rsid w:val="008A720E"/>
    <w:rsid w:val="008C75FA"/>
    <w:rsid w:val="008E6FB6"/>
    <w:rsid w:val="009058DA"/>
    <w:rsid w:val="009368FA"/>
    <w:rsid w:val="0095647D"/>
    <w:rsid w:val="00975E62"/>
    <w:rsid w:val="0099751F"/>
    <w:rsid w:val="009C311A"/>
    <w:rsid w:val="00A0087C"/>
    <w:rsid w:val="00A15A2B"/>
    <w:rsid w:val="00A3514E"/>
    <w:rsid w:val="00AB0375"/>
    <w:rsid w:val="00AC1BA2"/>
    <w:rsid w:val="00AD45FF"/>
    <w:rsid w:val="00B758E4"/>
    <w:rsid w:val="00BE6FFB"/>
    <w:rsid w:val="00C23A87"/>
    <w:rsid w:val="00C34F29"/>
    <w:rsid w:val="00C65B11"/>
    <w:rsid w:val="00CA261D"/>
    <w:rsid w:val="00CB0201"/>
    <w:rsid w:val="00CC2B58"/>
    <w:rsid w:val="00D13E26"/>
    <w:rsid w:val="00D309FD"/>
    <w:rsid w:val="00D449FC"/>
    <w:rsid w:val="00D651A1"/>
    <w:rsid w:val="00D77590"/>
    <w:rsid w:val="00DE4D82"/>
    <w:rsid w:val="00E707B4"/>
    <w:rsid w:val="00EC31FC"/>
    <w:rsid w:val="00ED45D8"/>
    <w:rsid w:val="00EE4977"/>
    <w:rsid w:val="00F16C20"/>
    <w:rsid w:val="00F358F4"/>
    <w:rsid w:val="00F96FCC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449FC"/>
  </w:style>
  <w:style w:type="paragraph" w:styleId="NormalnyWeb">
    <w:name w:val="Normal (Web)"/>
    <w:basedOn w:val="Normalny"/>
    <w:uiPriority w:val="99"/>
    <w:semiHidden/>
    <w:unhideWhenUsed/>
    <w:rsid w:val="00F35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48</cp:revision>
  <cp:lastPrinted>2022-10-10T07:01:00Z</cp:lastPrinted>
  <dcterms:created xsi:type="dcterms:W3CDTF">2022-03-01T10:19:00Z</dcterms:created>
  <dcterms:modified xsi:type="dcterms:W3CDTF">2022-10-10T08:02:00Z</dcterms:modified>
</cp:coreProperties>
</file>