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79" w:type="dxa"/>
        <w:tblLook w:val="04A0" w:firstRow="1" w:lastRow="0" w:firstColumn="1" w:lastColumn="0" w:noHBand="0" w:noVBand="1"/>
      </w:tblPr>
      <w:tblGrid>
        <w:gridCol w:w="4059"/>
        <w:gridCol w:w="8820"/>
      </w:tblGrid>
      <w:tr w:rsidR="008244BC" w:rsidRPr="00CA2F81" w:rsidTr="00BB0378">
        <w:trPr>
          <w:trHeight w:val="672"/>
        </w:trPr>
        <w:tc>
          <w:tcPr>
            <w:tcW w:w="4059" w:type="dxa"/>
            <w:shd w:val="clear" w:color="auto" w:fill="auto"/>
          </w:tcPr>
          <w:p w:rsidR="008244BC" w:rsidRPr="00CA2F81" w:rsidRDefault="008244BC" w:rsidP="00BB0378">
            <w:pPr>
              <w:spacing w:after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CA2F81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B6F9B47" wp14:editId="53A4A046">
                  <wp:extent cx="2440459" cy="4572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176" cy="45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4BC" w:rsidRPr="00CA2F81" w:rsidRDefault="008244BC" w:rsidP="00BB0378">
            <w:pPr>
              <w:tabs>
                <w:tab w:val="center" w:pos="1721"/>
                <w:tab w:val="right" w:pos="9919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</w:tcPr>
          <w:p w:rsidR="008244BC" w:rsidRPr="00CA2F81" w:rsidRDefault="008244BC" w:rsidP="00BB0378">
            <w:pPr>
              <w:tabs>
                <w:tab w:val="center" w:pos="1721"/>
                <w:tab w:val="right" w:pos="991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A2F81">
              <w:rPr>
                <w:sz w:val="18"/>
                <w:szCs w:val="18"/>
              </w:rPr>
              <w:t>„PL/2019/PR/0070 "Pakiet szkoleniowy SG na rzecz bezpieczeństwa</w:t>
            </w:r>
          </w:p>
          <w:p w:rsidR="008244BC" w:rsidRPr="00CA2F81" w:rsidRDefault="008244BC" w:rsidP="00BB0378">
            <w:pPr>
              <w:tabs>
                <w:tab w:val="center" w:pos="1721"/>
                <w:tab w:val="right" w:pos="991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A2F81">
              <w:rPr>
                <w:sz w:val="18"/>
                <w:szCs w:val="18"/>
              </w:rPr>
              <w:t>granic UE", współfinansowany ze środków Unii Europejskiej</w:t>
            </w:r>
          </w:p>
          <w:p w:rsidR="008244BC" w:rsidRPr="00CA2F81" w:rsidRDefault="008244BC" w:rsidP="00BB0378">
            <w:pPr>
              <w:tabs>
                <w:tab w:val="center" w:pos="1721"/>
                <w:tab w:val="right" w:pos="991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A2F81">
              <w:rPr>
                <w:sz w:val="18"/>
                <w:szCs w:val="18"/>
              </w:rPr>
              <w:t>w ramach Programu Krajowego Funduszu Bezpieczeństwa</w:t>
            </w:r>
            <w:r>
              <w:rPr>
                <w:sz w:val="18"/>
                <w:szCs w:val="18"/>
              </w:rPr>
              <w:t xml:space="preserve"> </w:t>
            </w:r>
            <w:r w:rsidRPr="00CA2F81">
              <w:rPr>
                <w:sz w:val="18"/>
                <w:szCs w:val="18"/>
              </w:rPr>
              <w:t>Wewnętrznego.</w:t>
            </w:r>
          </w:p>
        </w:tc>
      </w:tr>
    </w:tbl>
    <w:p w:rsidR="00861CB6" w:rsidRPr="00842941" w:rsidRDefault="00861CB6" w:rsidP="00861CB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szCs w:val="20"/>
        </w:rPr>
      </w:pP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000000" w:themeColor="text1"/>
          <w:sz w:val="20"/>
          <w:szCs w:val="20"/>
        </w:rPr>
        <w:softHyphen/>
      </w:r>
      <w:r w:rsidRPr="00842941">
        <w:rPr>
          <w:rFonts w:eastAsiaTheme="minorHAnsi"/>
          <w:color w:val="FFFFFF" w:themeColor="background1"/>
          <w:sz w:val="20"/>
          <w:szCs w:val="20"/>
          <w:u w:val="single"/>
        </w:rPr>
        <w:t xml:space="preserve">  </w:t>
      </w:r>
      <w:r w:rsidRPr="00842941">
        <w:rPr>
          <w:rFonts w:eastAsiaTheme="minorHAnsi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color w:val="000000" w:themeColor="text1"/>
          <w:sz w:val="20"/>
          <w:szCs w:val="20"/>
          <w:u w:val="single"/>
        </w:rPr>
        <w:t xml:space="preserve">      </w:t>
      </w:r>
      <w:r w:rsidRPr="00842941">
        <w:rPr>
          <w:rFonts w:eastAsiaTheme="minorHAnsi"/>
          <w:color w:val="FFFFFF" w:themeColor="background1"/>
          <w:sz w:val="20"/>
          <w:szCs w:val="20"/>
          <w:u w:val="single"/>
        </w:rPr>
        <w:t>b</w:t>
      </w:r>
    </w:p>
    <w:p w:rsidR="00861CB6" w:rsidRPr="00B83489" w:rsidRDefault="00C063B7" w:rsidP="00C063B7">
      <w:pPr>
        <w:pStyle w:val="Akapitzlist"/>
        <w:spacing w:after="0" w:line="240" w:lineRule="auto"/>
        <w:ind w:left="4956" w:firstLine="708"/>
        <w:jc w:val="right"/>
        <w:rPr>
          <w:rFonts w:eastAsia="Times New Roman" w:cs="Times New Roman"/>
          <w:color w:val="FFFFFF" w:themeColor="background1"/>
          <w:sz w:val="22"/>
          <w:lang w:eastAsia="pl-PL"/>
        </w:rPr>
      </w:pPr>
      <w:r>
        <w:rPr>
          <w:rFonts w:eastAsia="Times New Roman" w:cs="Times New Roman"/>
          <w:color w:val="FFFFFF" w:themeColor="background1"/>
          <w:sz w:val="22"/>
          <w:lang w:eastAsia="pl-PL"/>
        </w:rPr>
        <w:t>Zał</w:t>
      </w:r>
      <w:r>
        <w:rPr>
          <w:rFonts w:eastAsia="Times New Roman" w:cs="Times New Roman"/>
          <w:color w:val="auto"/>
          <w:sz w:val="22"/>
          <w:lang w:eastAsia="pl-PL"/>
        </w:rPr>
        <w:t>Załącznik nr 1 do umowy</w:t>
      </w:r>
      <w:r w:rsidR="00861CB6" w:rsidRPr="00B83489">
        <w:rPr>
          <w:rFonts w:eastAsia="Times New Roman" w:cs="Times New Roman"/>
          <w:color w:val="FFFFFF" w:themeColor="background1"/>
          <w:sz w:val="22"/>
          <w:lang w:eastAsia="pl-PL"/>
        </w:rPr>
        <w:t xml:space="preserve"> dnia….. czerwca 2021r.</w:t>
      </w:r>
    </w:p>
    <w:p w:rsidR="00861CB6" w:rsidRDefault="00861CB6" w:rsidP="00861CB6">
      <w:pPr>
        <w:pStyle w:val="Akapitzlist"/>
        <w:spacing w:after="0" w:line="240" w:lineRule="auto"/>
        <w:ind w:left="4536"/>
        <w:jc w:val="right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861CB6" w:rsidRPr="00A57047" w:rsidRDefault="00861CB6" w:rsidP="00861CB6">
      <w:pPr>
        <w:pStyle w:val="Akapitzlist"/>
        <w:spacing w:after="0" w:line="240" w:lineRule="auto"/>
        <w:ind w:left="4536"/>
        <w:jc w:val="right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861CB6" w:rsidRDefault="00861CB6" w:rsidP="00861CB6">
      <w:pPr>
        <w:pStyle w:val="Akapitzlist"/>
        <w:spacing w:before="100" w:beforeAutospacing="1" w:after="0"/>
        <w:ind w:left="0"/>
        <w:jc w:val="center"/>
        <w:rPr>
          <w:rFonts w:ascii="Helvetica" w:eastAsia="Times New Roman" w:hAnsi="Helvetica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75B">
        <w:rPr>
          <w:rFonts w:ascii="Helvetica" w:eastAsia="Times New Roman" w:hAnsi="Helvetica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</w:t>
      </w:r>
    </w:p>
    <w:p w:rsidR="00861CB6" w:rsidRDefault="00861CB6" w:rsidP="00861CB6">
      <w:pPr>
        <w:pStyle w:val="Akapitzlist"/>
        <w:spacing w:after="120"/>
        <w:ind w:left="0"/>
        <w:jc w:val="center"/>
        <w:rPr>
          <w:rFonts w:cs="Times New Roman"/>
          <w:color w:val="000000"/>
          <w:sz w:val="16"/>
          <w:szCs w:val="16"/>
        </w:rPr>
      </w:pPr>
    </w:p>
    <w:p w:rsidR="001E5E23" w:rsidRPr="007A4A5D" w:rsidRDefault="001E5E23" w:rsidP="00861CB6">
      <w:pPr>
        <w:pStyle w:val="Akapitzlist"/>
        <w:spacing w:after="120"/>
        <w:ind w:left="0"/>
        <w:jc w:val="center"/>
        <w:rPr>
          <w:rFonts w:cs="Times New Roman"/>
          <w:color w:val="000000"/>
          <w:sz w:val="16"/>
          <w:szCs w:val="16"/>
        </w:rPr>
      </w:pPr>
    </w:p>
    <w:p w:rsidR="00861CB6" w:rsidRPr="00B1766C" w:rsidRDefault="00A920D5" w:rsidP="00861CB6">
      <w:pPr>
        <w:pStyle w:val="Akapitzlist"/>
        <w:spacing w:after="120"/>
        <w:ind w:left="0"/>
        <w:jc w:val="center"/>
        <w:rPr>
          <w:rFonts w:cs="Times New Roman"/>
          <w:b/>
          <w:color w:val="000000"/>
          <w:sz w:val="22"/>
        </w:rPr>
      </w:pPr>
      <w:r w:rsidRPr="00A920D5">
        <w:rPr>
          <w:rFonts w:cs="Times New Roman"/>
          <w:b/>
          <w:color w:val="000000"/>
          <w:sz w:val="28"/>
          <w:szCs w:val="28"/>
        </w:rPr>
        <w:t xml:space="preserve"> </w:t>
      </w:r>
      <w:r w:rsidRPr="00B1766C">
        <w:rPr>
          <w:rFonts w:cs="Times New Roman"/>
          <w:b/>
          <w:i/>
          <w:color w:val="000000"/>
          <w:sz w:val="22"/>
        </w:rPr>
        <w:t>„</w:t>
      </w:r>
      <w:r w:rsidR="008244BC">
        <w:rPr>
          <w:rFonts w:cs="Times New Roman"/>
          <w:b/>
          <w:color w:val="000000"/>
          <w:sz w:val="22"/>
        </w:rPr>
        <w:t xml:space="preserve">REMONT </w:t>
      </w:r>
      <w:r w:rsidR="009B607F">
        <w:rPr>
          <w:rFonts w:cs="Times New Roman"/>
          <w:b/>
          <w:color w:val="000000"/>
          <w:sz w:val="22"/>
        </w:rPr>
        <w:t xml:space="preserve">CZĘŚCI POMIESZCZEŃ </w:t>
      </w:r>
      <w:r w:rsidR="008244BC">
        <w:rPr>
          <w:rFonts w:cs="Times New Roman"/>
          <w:b/>
          <w:color w:val="000000"/>
          <w:sz w:val="22"/>
        </w:rPr>
        <w:t>W BUDYNKU NR 14 W M. KĘTRZYN</w:t>
      </w:r>
      <w:r w:rsidRPr="00B1766C">
        <w:rPr>
          <w:rFonts w:cs="Times New Roman"/>
          <w:b/>
          <w:i/>
          <w:color w:val="000000"/>
          <w:sz w:val="22"/>
        </w:rPr>
        <w:t>”</w:t>
      </w:r>
    </w:p>
    <w:p w:rsidR="00861CB6" w:rsidRDefault="00861CB6" w:rsidP="00861CB6">
      <w:pPr>
        <w:pStyle w:val="Akapitzlist"/>
        <w:spacing w:after="120"/>
        <w:ind w:left="0"/>
        <w:jc w:val="center"/>
        <w:rPr>
          <w:rFonts w:cs="Times New Roman"/>
          <w:b/>
          <w:color w:val="000000"/>
          <w:sz w:val="16"/>
          <w:szCs w:val="16"/>
        </w:rPr>
      </w:pPr>
    </w:p>
    <w:p w:rsidR="001E5E23" w:rsidRPr="001E5E23" w:rsidRDefault="001E5E23" w:rsidP="00861CB6">
      <w:pPr>
        <w:pStyle w:val="Akapitzlist"/>
        <w:spacing w:after="120"/>
        <w:ind w:left="0"/>
        <w:jc w:val="center"/>
        <w:rPr>
          <w:rFonts w:cs="Times New Roman"/>
          <w:b/>
          <w:color w:val="000000"/>
          <w:sz w:val="16"/>
          <w:szCs w:val="16"/>
        </w:rPr>
      </w:pPr>
    </w:p>
    <w:p w:rsidR="00861CB6" w:rsidRPr="00614492" w:rsidRDefault="00861CB6" w:rsidP="00861CB6">
      <w:pPr>
        <w:pStyle w:val="Akapitzlist"/>
        <w:numPr>
          <w:ilvl w:val="0"/>
          <w:numId w:val="7"/>
        </w:numPr>
        <w:tabs>
          <w:tab w:val="left" w:pos="426"/>
        </w:tabs>
        <w:spacing w:after="60"/>
        <w:ind w:left="426" w:hanging="426"/>
        <w:rPr>
          <w:b/>
          <w:szCs w:val="24"/>
        </w:rPr>
      </w:pPr>
      <w:r w:rsidRPr="00614492">
        <w:rPr>
          <w:b/>
          <w:szCs w:val="24"/>
        </w:rPr>
        <w:t>Nazwa i kod Wspólnego Słownika Zamówień.</w:t>
      </w:r>
    </w:p>
    <w:p w:rsidR="009B607F" w:rsidRPr="00614492" w:rsidRDefault="009B607F" w:rsidP="009B607F">
      <w:pPr>
        <w:pStyle w:val="western"/>
        <w:spacing w:beforeAutospacing="0" w:after="0"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14492">
        <w:rPr>
          <w:rFonts w:ascii="Times New Roman" w:hAnsi="Times New Roman" w:cs="Times New Roman"/>
          <w:sz w:val="24"/>
          <w:szCs w:val="24"/>
        </w:rPr>
        <w:t>45000000-7-  Roboty budowlane</w:t>
      </w:r>
    </w:p>
    <w:p w:rsidR="009B607F" w:rsidRPr="00614492" w:rsidRDefault="009B607F" w:rsidP="009B607F">
      <w:pPr>
        <w:pStyle w:val="Default"/>
        <w:spacing w:line="276" w:lineRule="auto"/>
        <w:ind w:left="1004"/>
        <w:rPr>
          <w:rFonts w:ascii="Times New Roman" w:hAnsi="Times New Roman" w:cs="Times New Roman"/>
          <w:bCs/>
          <w:color w:val="auto"/>
        </w:rPr>
      </w:pPr>
      <w:r w:rsidRPr="00614492">
        <w:rPr>
          <w:rFonts w:ascii="Times New Roman" w:hAnsi="Times New Roman" w:cs="Times New Roman"/>
          <w:bCs/>
          <w:color w:val="auto"/>
        </w:rPr>
        <w:t>45453000-7 – Roboty remontowe i renowacyjne</w:t>
      </w:r>
    </w:p>
    <w:p w:rsidR="009B607F" w:rsidRPr="00614492" w:rsidRDefault="009B607F" w:rsidP="009B607F">
      <w:pPr>
        <w:pStyle w:val="Default"/>
        <w:spacing w:line="276" w:lineRule="auto"/>
        <w:ind w:left="1004"/>
        <w:rPr>
          <w:rFonts w:ascii="Times New Roman" w:hAnsi="Times New Roman" w:cs="Times New Roman"/>
          <w:bCs/>
          <w:color w:val="auto"/>
        </w:rPr>
      </w:pPr>
      <w:r w:rsidRPr="00614492">
        <w:rPr>
          <w:rFonts w:ascii="Times New Roman" w:hAnsi="Times New Roman" w:cs="Times New Roman"/>
          <w:bCs/>
          <w:color w:val="auto"/>
        </w:rPr>
        <w:t>45442100-8 – Roboty malarskie</w:t>
      </w:r>
    </w:p>
    <w:p w:rsidR="009B607F" w:rsidRPr="00614492" w:rsidRDefault="009B607F" w:rsidP="009B607F">
      <w:pPr>
        <w:pStyle w:val="Default"/>
        <w:spacing w:line="276" w:lineRule="auto"/>
        <w:ind w:left="1004"/>
        <w:rPr>
          <w:rFonts w:ascii="Times New Roman" w:hAnsi="Times New Roman" w:cs="Times New Roman"/>
          <w:bCs/>
          <w:color w:val="auto"/>
        </w:rPr>
      </w:pPr>
      <w:r w:rsidRPr="00614492">
        <w:rPr>
          <w:rFonts w:ascii="Times New Roman" w:hAnsi="Times New Roman" w:cs="Times New Roman"/>
          <w:bCs/>
          <w:color w:val="auto"/>
        </w:rPr>
        <w:t>45432</w:t>
      </w:r>
      <w:r w:rsidR="002C0934" w:rsidRPr="00614492">
        <w:rPr>
          <w:rFonts w:ascii="Times New Roman" w:hAnsi="Times New Roman" w:cs="Times New Roman"/>
          <w:bCs/>
          <w:color w:val="auto"/>
        </w:rPr>
        <w:t>130</w:t>
      </w:r>
      <w:r w:rsidRPr="00614492">
        <w:rPr>
          <w:rFonts w:ascii="Times New Roman" w:hAnsi="Times New Roman" w:cs="Times New Roman"/>
          <w:bCs/>
          <w:color w:val="auto"/>
        </w:rPr>
        <w:t>-</w:t>
      </w:r>
      <w:r w:rsidR="002C0934" w:rsidRPr="00614492">
        <w:rPr>
          <w:rFonts w:ascii="Times New Roman" w:hAnsi="Times New Roman" w:cs="Times New Roman"/>
          <w:bCs/>
          <w:color w:val="auto"/>
        </w:rPr>
        <w:t>4</w:t>
      </w:r>
      <w:r w:rsidRPr="00614492">
        <w:rPr>
          <w:rFonts w:ascii="Times New Roman" w:hAnsi="Times New Roman" w:cs="Times New Roman"/>
          <w:bCs/>
          <w:color w:val="auto"/>
        </w:rPr>
        <w:t> – </w:t>
      </w:r>
      <w:r w:rsidR="00870D83" w:rsidRPr="00614492">
        <w:rPr>
          <w:rFonts w:ascii="Times New Roman" w:hAnsi="Times New Roman" w:cs="Times New Roman"/>
          <w:bCs/>
          <w:color w:val="auto"/>
        </w:rPr>
        <w:t>Pokrywanie</w:t>
      </w:r>
      <w:r w:rsidRPr="00614492">
        <w:rPr>
          <w:rFonts w:ascii="Times New Roman" w:hAnsi="Times New Roman" w:cs="Times New Roman"/>
          <w:bCs/>
          <w:color w:val="auto"/>
        </w:rPr>
        <w:t xml:space="preserve"> podłóg</w:t>
      </w:r>
    </w:p>
    <w:p w:rsidR="009B607F" w:rsidRPr="00614492" w:rsidRDefault="009B607F" w:rsidP="009B607F">
      <w:pPr>
        <w:pStyle w:val="Default"/>
        <w:spacing w:line="276" w:lineRule="auto"/>
        <w:ind w:left="1004"/>
        <w:rPr>
          <w:rFonts w:ascii="Times New Roman" w:hAnsi="Times New Roman" w:cs="Times New Roman"/>
          <w:bCs/>
          <w:color w:val="auto"/>
        </w:rPr>
      </w:pPr>
      <w:r w:rsidRPr="00614492">
        <w:rPr>
          <w:rFonts w:ascii="Times New Roman" w:hAnsi="Times New Roman" w:cs="Times New Roman"/>
          <w:bCs/>
          <w:color w:val="auto"/>
        </w:rPr>
        <w:t>45331100-7 – Instalowanie centralnego ogrzewania</w:t>
      </w:r>
    </w:p>
    <w:p w:rsidR="001E5E23" w:rsidRPr="00614492" w:rsidRDefault="001E5E23" w:rsidP="00DD28EA">
      <w:pPr>
        <w:pStyle w:val="default0"/>
        <w:spacing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61CB6" w:rsidRPr="00C063B7" w:rsidRDefault="00861CB6" w:rsidP="00AD3AA2">
      <w:pPr>
        <w:pStyle w:val="Akapitzlist"/>
        <w:numPr>
          <w:ilvl w:val="0"/>
          <w:numId w:val="7"/>
        </w:numPr>
        <w:tabs>
          <w:tab w:val="left" w:pos="426"/>
        </w:tabs>
        <w:spacing w:after="120"/>
        <w:ind w:left="284" w:hanging="426"/>
        <w:jc w:val="both"/>
        <w:rPr>
          <w:szCs w:val="24"/>
        </w:rPr>
      </w:pPr>
      <w:r w:rsidRPr="00C063B7">
        <w:rPr>
          <w:b/>
          <w:szCs w:val="24"/>
        </w:rPr>
        <w:t xml:space="preserve">Ogólny opis zadania, które </w:t>
      </w:r>
      <w:r w:rsidRPr="00C063B7">
        <w:rPr>
          <w:rFonts w:cs="Times New Roman"/>
          <w:b/>
          <w:szCs w:val="24"/>
          <w:lang w:eastAsia="pl-PL"/>
        </w:rPr>
        <w:t xml:space="preserve">swym zakresem obejmować będzie realizację następujących elementów: </w:t>
      </w:r>
      <w:r w:rsidRPr="00C063B7">
        <w:rPr>
          <w:b/>
          <w:szCs w:val="24"/>
        </w:rPr>
        <w:t xml:space="preserve"> </w:t>
      </w:r>
    </w:p>
    <w:p w:rsidR="009B607F" w:rsidRPr="00614492" w:rsidRDefault="009B607F" w:rsidP="009B607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</w:rPr>
      </w:pPr>
      <w:r w:rsidRPr="00614492">
        <w:t>Rozbiórka połogi z paneli/klepki drewnianej</w:t>
      </w:r>
    </w:p>
    <w:p w:rsidR="009B607F" w:rsidRPr="00614492" w:rsidRDefault="009B607F" w:rsidP="009B607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</w:rPr>
      </w:pPr>
      <w:r w:rsidRPr="00614492">
        <w:t>Rozbiórka podkładu gąbkowego pod panele</w:t>
      </w:r>
    </w:p>
    <w:p w:rsidR="009B607F" w:rsidRPr="00614492" w:rsidRDefault="009B607F" w:rsidP="009B607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</w:rPr>
      </w:pPr>
      <w:r w:rsidRPr="00614492">
        <w:t xml:space="preserve">Demontaż listew przypodłogowych </w:t>
      </w:r>
    </w:p>
    <w:p w:rsidR="009B607F" w:rsidRPr="00614492" w:rsidRDefault="009B607F" w:rsidP="009B607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</w:rPr>
      </w:pPr>
      <w:r w:rsidRPr="00614492">
        <w:t>Wykonanie podkładu (samopoziomującego) pod wykładzinę</w:t>
      </w:r>
    </w:p>
    <w:p w:rsidR="009B607F" w:rsidRPr="00614492" w:rsidRDefault="009B607F" w:rsidP="009B607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</w:rPr>
      </w:pPr>
      <w:r w:rsidRPr="00614492">
        <w:t>Wykonanie nowej okładziny podłogi z wykładziny wraz z wyprofilowaniem cokołów</w:t>
      </w:r>
    </w:p>
    <w:p w:rsidR="009B607F" w:rsidRPr="00614492" w:rsidRDefault="009B607F" w:rsidP="009B607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</w:rPr>
      </w:pPr>
      <w:r w:rsidRPr="00614492">
        <w:t>Demontaż/Montaż grzejników płytowych</w:t>
      </w:r>
    </w:p>
    <w:p w:rsidR="009B607F" w:rsidRPr="00614492" w:rsidRDefault="009B607F" w:rsidP="009B607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</w:rPr>
      </w:pPr>
      <w:r w:rsidRPr="00614492">
        <w:t>Demontaż parapetów z PCV</w:t>
      </w:r>
    </w:p>
    <w:p w:rsidR="009B607F" w:rsidRPr="00614492" w:rsidRDefault="009B607F" w:rsidP="009B607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</w:rPr>
      </w:pPr>
      <w:r w:rsidRPr="00614492">
        <w:t>Montaż parapetów z konglomeratu</w:t>
      </w:r>
    </w:p>
    <w:p w:rsidR="009B607F" w:rsidRPr="00614492" w:rsidRDefault="009B607F" w:rsidP="009B607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</w:rPr>
      </w:pPr>
      <w:r w:rsidRPr="00614492">
        <w:t>Wkucie kabli w sali treningowej</w:t>
      </w:r>
    </w:p>
    <w:p w:rsidR="009B607F" w:rsidRPr="00614492" w:rsidRDefault="009B607F" w:rsidP="009B607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</w:rPr>
      </w:pPr>
      <w:r w:rsidRPr="00614492">
        <w:t xml:space="preserve">Wykonanie remontu ścian i sufitu sali treningowej </w:t>
      </w:r>
    </w:p>
    <w:p w:rsidR="009B607F" w:rsidRPr="00614492" w:rsidRDefault="009B607F" w:rsidP="009B607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</w:rPr>
      </w:pPr>
      <w:r w:rsidRPr="00614492">
        <w:t>Przygotowanie ścian i sufitów pod malowanie</w:t>
      </w:r>
    </w:p>
    <w:p w:rsidR="009B607F" w:rsidRPr="00614492" w:rsidRDefault="009B607F" w:rsidP="009B607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</w:rPr>
      </w:pPr>
      <w:r w:rsidRPr="00614492">
        <w:t>Malowanie ścian i sufitów</w:t>
      </w:r>
    </w:p>
    <w:p w:rsidR="009B607F" w:rsidRPr="00614492" w:rsidRDefault="009B607F" w:rsidP="009B60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614492">
        <w:rPr>
          <w:rFonts w:cs="Times New Roman"/>
          <w:szCs w:val="24"/>
        </w:rPr>
        <w:t xml:space="preserve">Przeróbka podejść wentylacyjnych w sali treningowej </w:t>
      </w:r>
    </w:p>
    <w:p w:rsidR="009B607F" w:rsidRPr="00614492" w:rsidRDefault="009B607F" w:rsidP="009B607F">
      <w:pPr>
        <w:pStyle w:val="NormalnyWeb"/>
        <w:numPr>
          <w:ilvl w:val="0"/>
          <w:numId w:val="21"/>
        </w:numPr>
        <w:spacing w:beforeAutospacing="0" w:after="0" w:line="276" w:lineRule="auto"/>
        <w:jc w:val="both"/>
        <w:rPr>
          <w:b/>
        </w:rPr>
      </w:pPr>
      <w:r w:rsidRPr="00614492">
        <w:t xml:space="preserve">Wykonanie remontu ścian i sufitu sali instruktorów  </w:t>
      </w:r>
    </w:p>
    <w:p w:rsidR="00AD061D" w:rsidRPr="007875E6" w:rsidRDefault="009B607F" w:rsidP="00390B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entury Gothic" w:eastAsia="Times New Roman" w:hAnsi="Century Gothic"/>
          <w:szCs w:val="24"/>
          <w:lang w:eastAsia="pl-PL"/>
        </w:rPr>
      </w:pPr>
      <w:r w:rsidRPr="007875E6">
        <w:rPr>
          <w:rFonts w:cs="Times New Roman"/>
          <w:szCs w:val="24"/>
        </w:rPr>
        <w:t>Wykonanie remontu ścian i sufitu sali wykładowej</w:t>
      </w:r>
    </w:p>
    <w:p w:rsidR="00861CB6" w:rsidRPr="00614492" w:rsidRDefault="00861CB6" w:rsidP="00861CB6">
      <w:pPr>
        <w:tabs>
          <w:tab w:val="left" w:pos="426"/>
        </w:tabs>
        <w:spacing w:after="80"/>
        <w:jc w:val="both"/>
        <w:rPr>
          <w:b/>
          <w:szCs w:val="24"/>
        </w:rPr>
      </w:pPr>
    </w:p>
    <w:p w:rsidR="00861CB6" w:rsidRPr="00614492" w:rsidRDefault="00861CB6" w:rsidP="00861CB6">
      <w:pPr>
        <w:pStyle w:val="Akapitzlist"/>
        <w:numPr>
          <w:ilvl w:val="0"/>
          <w:numId w:val="7"/>
        </w:numPr>
        <w:tabs>
          <w:tab w:val="left" w:pos="426"/>
        </w:tabs>
        <w:spacing w:after="80"/>
        <w:ind w:left="426" w:hanging="426"/>
        <w:jc w:val="both"/>
        <w:rPr>
          <w:szCs w:val="24"/>
        </w:rPr>
      </w:pPr>
      <w:r w:rsidRPr="00614492">
        <w:rPr>
          <w:szCs w:val="24"/>
        </w:rPr>
        <w:t xml:space="preserve">Termin wykonania zamówienia:    </w:t>
      </w:r>
      <w:r w:rsidR="0082663F">
        <w:rPr>
          <w:b/>
          <w:szCs w:val="24"/>
        </w:rPr>
        <w:t>65</w:t>
      </w:r>
      <w:r w:rsidRPr="00614492">
        <w:rPr>
          <w:b/>
          <w:szCs w:val="24"/>
        </w:rPr>
        <w:t xml:space="preserve"> dni od dnia zawarcia umowy. </w:t>
      </w:r>
    </w:p>
    <w:p w:rsidR="00614492" w:rsidRPr="00614492" w:rsidRDefault="00614492" w:rsidP="00614492">
      <w:pPr>
        <w:pStyle w:val="NormalnyWeb"/>
        <w:numPr>
          <w:ilvl w:val="0"/>
          <w:numId w:val="7"/>
        </w:numPr>
        <w:spacing w:beforeAutospacing="0" w:after="0" w:line="276" w:lineRule="auto"/>
        <w:jc w:val="both"/>
        <w:rPr>
          <w:b/>
        </w:rPr>
      </w:pPr>
      <w:r w:rsidRPr="00614492">
        <w:t>Inne informacje dotyczące przedmiotu zamówienia</w:t>
      </w:r>
    </w:p>
    <w:p w:rsidR="00614492" w:rsidRPr="00614492" w:rsidRDefault="00614492" w:rsidP="00614492">
      <w:pPr>
        <w:pStyle w:val="Tekstpodstawowy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14492">
        <w:rPr>
          <w:rFonts w:ascii="Times New Roman" w:hAnsi="Times New Roman"/>
          <w:sz w:val="24"/>
          <w:szCs w:val="24"/>
        </w:rPr>
        <w:t>Roboty budowlane będą realizowane w obiekcie czynnym. Wykonawca ponosi pełną odpowiedzialność za pracowników i używanie przez nich środków ochrony przed upadkiem.</w:t>
      </w:r>
    </w:p>
    <w:p w:rsidR="00614492" w:rsidRPr="00614492" w:rsidRDefault="00614492" w:rsidP="00614492">
      <w:pPr>
        <w:pStyle w:val="Tretekstu"/>
        <w:numPr>
          <w:ilvl w:val="0"/>
          <w:numId w:val="24"/>
        </w:numPr>
        <w:spacing w:after="0" w:line="276" w:lineRule="auto"/>
        <w:jc w:val="both"/>
        <w:rPr>
          <w:rFonts w:cs="Times New Roman"/>
          <w:szCs w:val="24"/>
        </w:rPr>
      </w:pPr>
      <w:r w:rsidRPr="00614492">
        <w:rPr>
          <w:rFonts w:cs="Times New Roman"/>
          <w:szCs w:val="24"/>
        </w:rPr>
        <w:lastRenderedPageBreak/>
        <w:t xml:space="preserve">Dla celów przygotowania oferty Zamawiający umożliwi Wykonawcy dokonanie wizji lokalnej terenu </w:t>
      </w:r>
      <w:r w:rsidR="006D25D0">
        <w:rPr>
          <w:rFonts w:cs="Times New Roman"/>
          <w:szCs w:val="24"/>
        </w:rPr>
        <w:t>prowadzenia robót budowlanych</w:t>
      </w:r>
      <w:r w:rsidRPr="00614492">
        <w:rPr>
          <w:rFonts w:cs="Times New Roman"/>
          <w:szCs w:val="24"/>
        </w:rPr>
        <w:t xml:space="preserve"> i dokonania koniecznych prac pomiarowych po uprzednim uzgodnieniu terminu z Zamawiającym.</w:t>
      </w:r>
    </w:p>
    <w:p w:rsidR="00614492" w:rsidRPr="00614492" w:rsidRDefault="00614492" w:rsidP="00614492">
      <w:pPr>
        <w:pStyle w:val="Tretekstu"/>
        <w:spacing w:after="0" w:line="276" w:lineRule="auto"/>
        <w:ind w:left="720"/>
        <w:jc w:val="both"/>
        <w:rPr>
          <w:rFonts w:cs="Times New Roman"/>
          <w:szCs w:val="24"/>
        </w:rPr>
      </w:pPr>
    </w:p>
    <w:p w:rsidR="00614492" w:rsidRPr="00614492" w:rsidRDefault="00614492" w:rsidP="00614492">
      <w:pPr>
        <w:pStyle w:val="Tretekstu"/>
        <w:spacing w:after="0" w:line="276" w:lineRule="auto"/>
        <w:ind w:left="720"/>
        <w:jc w:val="both"/>
        <w:rPr>
          <w:rFonts w:cs="Times New Roman"/>
          <w:szCs w:val="24"/>
          <w:u w:val="single"/>
        </w:rPr>
      </w:pPr>
      <w:r w:rsidRPr="00614492">
        <w:rPr>
          <w:szCs w:val="24"/>
          <w:u w:val="single"/>
        </w:rPr>
        <w:t>Wykonawca prowadząc roboty budowlane zobligowany jest do:</w:t>
      </w:r>
    </w:p>
    <w:p w:rsidR="00614492" w:rsidRPr="00614492" w:rsidRDefault="00614492" w:rsidP="00614492">
      <w:pPr>
        <w:pStyle w:val="Tretekstu"/>
        <w:numPr>
          <w:ilvl w:val="0"/>
          <w:numId w:val="25"/>
        </w:numPr>
        <w:spacing w:after="0" w:line="276" w:lineRule="auto"/>
        <w:jc w:val="both"/>
        <w:rPr>
          <w:rFonts w:cs="Times New Roman"/>
          <w:szCs w:val="24"/>
        </w:rPr>
      </w:pPr>
      <w:r w:rsidRPr="00614492">
        <w:rPr>
          <w:szCs w:val="24"/>
        </w:rPr>
        <w:t>Ustanowienia ko</w:t>
      </w:r>
      <w:r w:rsidR="00B60528">
        <w:rPr>
          <w:szCs w:val="24"/>
        </w:rPr>
        <w:t>ordynatora robót,</w:t>
      </w:r>
      <w:r w:rsidRPr="00614492">
        <w:rPr>
          <w:szCs w:val="24"/>
        </w:rPr>
        <w:t xml:space="preserve"> który      prowadził będzie kontrolę jakości wykonanych prac oraz odpowiedzialny będzie za wykonanie zabezpieczenia terenu prowadzonych prac jak i przestrzegania przepisów BHP przy realizacji  robót. Koordynator pełnił będzie funkcję koordynatora ds. BHP o którym mowa w art. 208 ustawy z dnia 26 czerwca 1974 r. Kodeks pracy. Zamawiający wymaga, aby koordynator o którym mowa był odpowiednio przeszkolony, znał  przepisy budowlane i posiadał wiedzę w zakresie przepisów BHP. Koordynator lub osoba  posiadająca wykształcenie i wiedzę opracowuje na zlecenie Wykonawcy instrukcję bezpieczeństwa   wykonywania robót budowlanych lub plan bezpieczeństwa i ochrony zdrowia BIOZ, który przedłoży koordynatorowi z ramienia Zamawiającego celem zaopiniowania przez służbę BHP.  Instrukcja lub plan BIOZ musi zostać sporządzony i zaakceptowany przez Zamawiającego przed rozpoczęciem robót budowlanych;</w:t>
      </w:r>
    </w:p>
    <w:p w:rsidR="00614492" w:rsidRPr="00614492" w:rsidRDefault="00614492" w:rsidP="00614492">
      <w:pPr>
        <w:pStyle w:val="Tretekstu"/>
        <w:numPr>
          <w:ilvl w:val="0"/>
          <w:numId w:val="25"/>
        </w:numPr>
        <w:spacing w:after="0" w:line="276" w:lineRule="auto"/>
        <w:jc w:val="both"/>
        <w:rPr>
          <w:rFonts w:cs="Times New Roman"/>
          <w:szCs w:val="24"/>
        </w:rPr>
      </w:pPr>
      <w:r w:rsidRPr="00614492">
        <w:rPr>
          <w:szCs w:val="24"/>
        </w:rPr>
        <w:t>Zorganizowania we własnym zakresie i na swój koszt zaplecza budowy i pokrycie kosztów związanych z jego utrzymaniem;</w:t>
      </w:r>
    </w:p>
    <w:p w:rsidR="00614492" w:rsidRPr="00614492" w:rsidRDefault="00614492" w:rsidP="00614492">
      <w:pPr>
        <w:pStyle w:val="Tretekstu"/>
        <w:numPr>
          <w:ilvl w:val="0"/>
          <w:numId w:val="25"/>
        </w:numPr>
        <w:spacing w:after="0" w:line="276" w:lineRule="auto"/>
        <w:jc w:val="both"/>
        <w:rPr>
          <w:rFonts w:cs="Times New Roman"/>
          <w:szCs w:val="24"/>
        </w:rPr>
      </w:pPr>
      <w:r w:rsidRPr="00614492">
        <w:rPr>
          <w:szCs w:val="24"/>
        </w:rPr>
        <w:t>Zabezpieczenia terenu prowadzonych prac przed osobami postronnymi i jego oznakowania;</w:t>
      </w:r>
    </w:p>
    <w:p w:rsidR="00614492" w:rsidRPr="00614492" w:rsidRDefault="00614492" w:rsidP="00614492">
      <w:pPr>
        <w:pStyle w:val="Tretekstu"/>
        <w:numPr>
          <w:ilvl w:val="0"/>
          <w:numId w:val="25"/>
        </w:numPr>
        <w:spacing w:after="0" w:line="276" w:lineRule="auto"/>
        <w:jc w:val="both"/>
        <w:rPr>
          <w:szCs w:val="24"/>
        </w:rPr>
      </w:pPr>
      <w:r w:rsidRPr="00614492">
        <w:rPr>
          <w:szCs w:val="24"/>
        </w:rPr>
        <w:t>Realizacji zadania zgodnie z obowiązującymi przepisami prawa, opisem przedmiotu zamówienia, obowiązującymi normami, sztuką budowlaną;</w:t>
      </w:r>
    </w:p>
    <w:p w:rsidR="00614492" w:rsidRPr="00614492" w:rsidRDefault="00614492" w:rsidP="00614492">
      <w:pPr>
        <w:pStyle w:val="Tretekstu"/>
        <w:numPr>
          <w:ilvl w:val="0"/>
          <w:numId w:val="25"/>
        </w:numPr>
        <w:spacing w:after="0" w:line="276" w:lineRule="auto"/>
        <w:jc w:val="both"/>
        <w:rPr>
          <w:rFonts w:cs="Times New Roman"/>
          <w:szCs w:val="24"/>
        </w:rPr>
      </w:pPr>
      <w:r w:rsidRPr="00614492">
        <w:rPr>
          <w:szCs w:val="24"/>
        </w:rPr>
        <w:t>Gromadzenia i przekazywania Zamawiającemu dokumentacji materiałowej, jakościowej, uzgodnień, protokołów z prób itp.;</w:t>
      </w:r>
    </w:p>
    <w:p w:rsidR="00614492" w:rsidRPr="00614492" w:rsidRDefault="00614492" w:rsidP="00614492">
      <w:pPr>
        <w:pStyle w:val="Tretekstu"/>
        <w:numPr>
          <w:ilvl w:val="0"/>
          <w:numId w:val="25"/>
        </w:numPr>
        <w:spacing w:after="0" w:line="276" w:lineRule="auto"/>
        <w:jc w:val="both"/>
        <w:rPr>
          <w:rFonts w:cs="Times New Roman"/>
          <w:szCs w:val="24"/>
        </w:rPr>
      </w:pPr>
      <w:r w:rsidRPr="00614492">
        <w:rPr>
          <w:szCs w:val="24"/>
        </w:rPr>
        <w:t>Stosowania materiałów zgodnych z opisem zamówienia oraz dopuszczonych do stosowania  w budownictwie i odpowiednio oznaczonych symbolami CE lub B;</w:t>
      </w:r>
    </w:p>
    <w:p w:rsidR="00614492" w:rsidRPr="00614492" w:rsidRDefault="00614492" w:rsidP="00614492">
      <w:pPr>
        <w:pStyle w:val="Tretekstu"/>
        <w:numPr>
          <w:ilvl w:val="0"/>
          <w:numId w:val="25"/>
        </w:numPr>
        <w:spacing w:after="0" w:line="276" w:lineRule="auto"/>
        <w:jc w:val="both"/>
        <w:rPr>
          <w:rFonts w:cs="Times New Roman"/>
          <w:szCs w:val="24"/>
        </w:rPr>
      </w:pPr>
      <w:r w:rsidRPr="00614492">
        <w:rPr>
          <w:szCs w:val="24"/>
        </w:rPr>
        <w:t>Przygotowania dokumentacji odbiorowej do odbioru końcowego.</w:t>
      </w:r>
    </w:p>
    <w:p w:rsidR="00614492" w:rsidRDefault="00614492" w:rsidP="00614492">
      <w:pPr>
        <w:pStyle w:val="Tretekstu"/>
        <w:spacing w:after="0" w:line="276" w:lineRule="auto"/>
        <w:ind w:left="720"/>
        <w:jc w:val="both"/>
        <w:rPr>
          <w:szCs w:val="24"/>
        </w:rPr>
      </w:pPr>
      <w:r w:rsidRPr="00614492">
        <w:rPr>
          <w:szCs w:val="24"/>
        </w:rPr>
        <w:t>- deklaracje użytkowe materiałów</w:t>
      </w:r>
    </w:p>
    <w:p w:rsidR="00F5016F" w:rsidRDefault="00F5016F" w:rsidP="00614492">
      <w:pPr>
        <w:pStyle w:val="Tretekstu"/>
        <w:spacing w:after="0" w:line="276" w:lineRule="auto"/>
        <w:ind w:left="720"/>
        <w:jc w:val="both"/>
        <w:rPr>
          <w:szCs w:val="24"/>
        </w:rPr>
      </w:pPr>
      <w:r>
        <w:rPr>
          <w:szCs w:val="24"/>
        </w:rPr>
        <w:t>- protokół badań instalacji elektrycznej</w:t>
      </w:r>
    </w:p>
    <w:p w:rsidR="00F5016F" w:rsidRDefault="00F5016F" w:rsidP="00614492">
      <w:pPr>
        <w:pStyle w:val="Tretekstu"/>
        <w:spacing w:after="0" w:line="276" w:lineRule="auto"/>
        <w:ind w:left="720"/>
        <w:jc w:val="both"/>
        <w:rPr>
          <w:szCs w:val="24"/>
        </w:rPr>
      </w:pPr>
      <w:r>
        <w:rPr>
          <w:szCs w:val="24"/>
        </w:rPr>
        <w:t>- protokół szczelności instalacji c.o.</w:t>
      </w:r>
    </w:p>
    <w:p w:rsidR="00E24888" w:rsidRDefault="00E24888" w:rsidP="00614492">
      <w:pPr>
        <w:pStyle w:val="Tretekstu"/>
        <w:spacing w:after="0" w:line="276" w:lineRule="auto"/>
        <w:ind w:left="720"/>
        <w:jc w:val="both"/>
        <w:rPr>
          <w:szCs w:val="24"/>
        </w:rPr>
      </w:pPr>
    </w:p>
    <w:p w:rsidR="00E24888" w:rsidRDefault="00E24888" w:rsidP="00614492">
      <w:pPr>
        <w:pStyle w:val="Tretekstu"/>
        <w:spacing w:after="0" w:line="276" w:lineRule="auto"/>
        <w:ind w:left="720"/>
        <w:jc w:val="both"/>
        <w:rPr>
          <w:szCs w:val="24"/>
        </w:rPr>
      </w:pPr>
      <w:r>
        <w:rPr>
          <w:szCs w:val="24"/>
        </w:rPr>
        <w:t>Załączniki:</w:t>
      </w:r>
    </w:p>
    <w:p w:rsidR="00E24888" w:rsidRPr="00614492" w:rsidRDefault="00E24888" w:rsidP="00614492">
      <w:pPr>
        <w:pStyle w:val="Tretekstu"/>
        <w:spacing w:after="0" w:line="276" w:lineRule="auto"/>
        <w:ind w:left="720"/>
        <w:jc w:val="both"/>
        <w:rPr>
          <w:szCs w:val="24"/>
        </w:rPr>
      </w:pPr>
      <w:r>
        <w:rPr>
          <w:szCs w:val="24"/>
        </w:rPr>
        <w:t>Załącznik nr 1 – Dokumentacja projektowa</w:t>
      </w:r>
    </w:p>
    <w:p w:rsidR="00B36FF8" w:rsidRDefault="00B36FF8" w:rsidP="00861CB6">
      <w:pPr>
        <w:spacing w:after="0"/>
        <w:rPr>
          <w:b/>
          <w:sz w:val="22"/>
        </w:rPr>
      </w:pPr>
    </w:p>
    <w:p w:rsidR="00861CB6" w:rsidRDefault="00861CB6" w:rsidP="00861CB6">
      <w:pPr>
        <w:pStyle w:val="Akapitzlist"/>
        <w:spacing w:after="0"/>
        <w:ind w:left="3969"/>
        <w:rPr>
          <w:b/>
          <w:sz w:val="22"/>
        </w:rPr>
      </w:pPr>
      <w:r>
        <w:rPr>
          <w:b/>
          <w:sz w:val="22"/>
        </w:rPr>
        <w:t>Sporządził</w:t>
      </w:r>
      <w:r w:rsidRPr="00127FB4">
        <w:rPr>
          <w:b/>
          <w:sz w:val="22"/>
        </w:rPr>
        <w:t>:</w:t>
      </w:r>
    </w:p>
    <w:p w:rsidR="00861CB6" w:rsidRPr="00127FB4" w:rsidRDefault="00861CB6" w:rsidP="00861CB6">
      <w:pPr>
        <w:pStyle w:val="Akapitzlist"/>
        <w:ind w:left="3969"/>
        <w:jc w:val="both"/>
        <w:rPr>
          <w:b/>
          <w:sz w:val="8"/>
          <w:szCs w:val="8"/>
        </w:rPr>
      </w:pPr>
    </w:p>
    <w:p w:rsidR="002B4A47" w:rsidRDefault="002B4A47" w:rsidP="002B4A47">
      <w:pPr>
        <w:pStyle w:val="Akapitzlist"/>
        <w:spacing w:line="480" w:lineRule="auto"/>
        <w:ind w:left="3969"/>
        <w:jc w:val="both"/>
        <w:rPr>
          <w:i/>
          <w:sz w:val="22"/>
        </w:rPr>
      </w:pPr>
      <w:r>
        <w:rPr>
          <w:i/>
          <w:sz w:val="22"/>
        </w:rPr>
        <w:t xml:space="preserve">mgr inż. </w:t>
      </w:r>
      <w:r w:rsidR="00915109">
        <w:rPr>
          <w:i/>
          <w:sz w:val="22"/>
        </w:rPr>
        <w:t xml:space="preserve">Marek Wantuch </w:t>
      </w:r>
      <w:r w:rsidR="00915109">
        <w:rPr>
          <w:i/>
          <w:sz w:val="22"/>
        </w:rPr>
        <w:tab/>
        <w:t xml:space="preserve">            </w:t>
      </w:r>
      <w:r w:rsidR="004D1C54">
        <w:rPr>
          <w:i/>
          <w:sz w:val="22"/>
        </w:rPr>
        <w:t>.</w:t>
      </w:r>
      <w:r w:rsidR="00915109">
        <w:rPr>
          <w:i/>
          <w:sz w:val="22"/>
        </w:rPr>
        <w:t xml:space="preserve"> </w:t>
      </w:r>
      <w:r w:rsidR="004D1C54">
        <w:rPr>
          <w:i/>
          <w:sz w:val="22"/>
        </w:rPr>
        <w:t>.</w:t>
      </w:r>
      <w:r w:rsidR="00915109">
        <w:rPr>
          <w:i/>
          <w:sz w:val="22"/>
        </w:rPr>
        <w:t xml:space="preserve"> </w:t>
      </w:r>
      <w:r w:rsidR="004D1C54">
        <w:rPr>
          <w:i/>
          <w:sz w:val="22"/>
        </w:rPr>
        <w:t>.</w:t>
      </w:r>
      <w:r w:rsidR="00915109">
        <w:rPr>
          <w:i/>
          <w:sz w:val="22"/>
        </w:rPr>
        <w:t xml:space="preserve"> </w:t>
      </w:r>
      <w:r w:rsidR="004D1C54">
        <w:rPr>
          <w:i/>
          <w:sz w:val="22"/>
        </w:rPr>
        <w:t>….</w:t>
      </w:r>
      <w:r w:rsidR="00915109">
        <w:rPr>
          <w:i/>
          <w:sz w:val="22"/>
        </w:rPr>
        <w:t xml:space="preserve"> </w:t>
      </w:r>
      <w:r w:rsidR="004D1C54">
        <w:rPr>
          <w:i/>
          <w:sz w:val="22"/>
        </w:rPr>
        <w:t>.</w:t>
      </w:r>
      <w:r w:rsidR="00915109">
        <w:rPr>
          <w:i/>
          <w:sz w:val="22"/>
        </w:rPr>
        <w:t xml:space="preserve"> </w:t>
      </w:r>
      <w:r w:rsidR="004D1C54">
        <w:rPr>
          <w:i/>
          <w:sz w:val="22"/>
        </w:rPr>
        <w:t>…..</w:t>
      </w:r>
      <w:r>
        <w:rPr>
          <w:i/>
          <w:sz w:val="22"/>
        </w:rPr>
        <w:t>…………...</w:t>
      </w:r>
    </w:p>
    <w:p w:rsidR="00861CB6" w:rsidRPr="00DE49F6" w:rsidRDefault="00861CB6" w:rsidP="007875E6">
      <w:pPr>
        <w:pStyle w:val="Akapitzlist"/>
        <w:spacing w:line="480" w:lineRule="auto"/>
        <w:ind w:left="3969"/>
        <w:jc w:val="both"/>
        <w:rPr>
          <w:i/>
          <w:sz w:val="22"/>
        </w:rPr>
      </w:pPr>
      <w:r w:rsidRPr="007E6190">
        <w:rPr>
          <w:sz w:val="22"/>
        </w:rPr>
        <w:t>Data sporządzenia:</w:t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 w:rsidRPr="007E6190">
        <w:rPr>
          <w:sz w:val="22"/>
        </w:rPr>
        <w:t>……………………….</w:t>
      </w:r>
    </w:p>
    <w:p w:rsidR="00861CB6" w:rsidRDefault="00861CB6" w:rsidP="00861CB6">
      <w:pPr>
        <w:ind w:left="3969"/>
        <w:jc w:val="both"/>
        <w:rPr>
          <w:b/>
          <w:sz w:val="22"/>
        </w:rPr>
      </w:pPr>
      <w:r w:rsidRPr="00FE1955">
        <w:rPr>
          <w:b/>
          <w:sz w:val="22"/>
        </w:rPr>
        <w:t>Sprawdził:</w:t>
      </w:r>
    </w:p>
    <w:p w:rsidR="00861CB6" w:rsidRDefault="004D1C54" w:rsidP="00861CB6">
      <w:pPr>
        <w:pStyle w:val="Akapitzlist"/>
        <w:spacing w:line="480" w:lineRule="auto"/>
        <w:ind w:left="3969"/>
        <w:jc w:val="both"/>
        <w:rPr>
          <w:i/>
          <w:sz w:val="22"/>
        </w:rPr>
      </w:pPr>
      <w:r>
        <w:rPr>
          <w:i/>
          <w:sz w:val="22"/>
        </w:rPr>
        <w:t>ppor</w:t>
      </w:r>
      <w:r w:rsidR="00861CB6">
        <w:rPr>
          <w:i/>
          <w:sz w:val="22"/>
        </w:rPr>
        <w:t xml:space="preserve">. SG </w:t>
      </w:r>
      <w:r>
        <w:rPr>
          <w:i/>
          <w:sz w:val="22"/>
        </w:rPr>
        <w:t>Andrzej</w:t>
      </w:r>
      <w:r w:rsidR="00861CB6">
        <w:rPr>
          <w:i/>
          <w:sz w:val="22"/>
        </w:rPr>
        <w:t xml:space="preserve"> </w:t>
      </w:r>
      <w:r>
        <w:rPr>
          <w:i/>
          <w:sz w:val="22"/>
        </w:rPr>
        <w:t>Pawłowski</w:t>
      </w:r>
      <w:r w:rsidR="00861CB6">
        <w:rPr>
          <w:i/>
          <w:sz w:val="22"/>
        </w:rPr>
        <w:tab/>
        <w:t>…………………..……..</w:t>
      </w:r>
    </w:p>
    <w:p w:rsidR="00861CB6" w:rsidRPr="007E6190" w:rsidRDefault="00861CB6" w:rsidP="00861CB6">
      <w:pPr>
        <w:spacing w:after="0"/>
        <w:ind w:left="3261" w:firstLine="708"/>
        <w:rPr>
          <w:sz w:val="22"/>
        </w:rPr>
      </w:pPr>
      <w:r w:rsidRPr="007E6190">
        <w:rPr>
          <w:sz w:val="22"/>
        </w:rPr>
        <w:t>Data s</w:t>
      </w:r>
      <w:r>
        <w:rPr>
          <w:sz w:val="22"/>
        </w:rPr>
        <w:t>prawdzenia</w:t>
      </w:r>
      <w:r w:rsidRPr="007E619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 w:rsidRPr="007E6190">
        <w:rPr>
          <w:sz w:val="22"/>
        </w:rPr>
        <w:t>……………………….</w:t>
      </w:r>
    </w:p>
    <w:sectPr w:rsidR="00861CB6" w:rsidRPr="007E6190" w:rsidSect="00682B92">
      <w:pgSz w:w="11906" w:h="16838"/>
      <w:pgMar w:top="993" w:right="1417" w:bottom="1418" w:left="1417" w:header="708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C99"/>
    <w:multiLevelType w:val="hybridMultilevel"/>
    <w:tmpl w:val="B4244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A0B66"/>
    <w:multiLevelType w:val="hybridMultilevel"/>
    <w:tmpl w:val="C3B8FF16"/>
    <w:lvl w:ilvl="0" w:tplc="38BAB4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74FDC"/>
    <w:multiLevelType w:val="hybridMultilevel"/>
    <w:tmpl w:val="C9100D90"/>
    <w:lvl w:ilvl="0" w:tplc="F5543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DE0"/>
    <w:multiLevelType w:val="hybridMultilevel"/>
    <w:tmpl w:val="436622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470747"/>
    <w:multiLevelType w:val="multilevel"/>
    <w:tmpl w:val="10667B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7532D"/>
    <w:multiLevelType w:val="hybridMultilevel"/>
    <w:tmpl w:val="33C67B38"/>
    <w:lvl w:ilvl="0" w:tplc="0415000B">
      <w:start w:val="1"/>
      <w:numFmt w:val="bullet"/>
      <w:lvlText w:val=""/>
      <w:lvlJc w:val="left"/>
      <w:pPr>
        <w:ind w:left="3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6" w15:restartNumberingAfterBreak="0">
    <w:nsid w:val="1AAB3E9D"/>
    <w:multiLevelType w:val="multilevel"/>
    <w:tmpl w:val="10667B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D0A8E"/>
    <w:multiLevelType w:val="multilevel"/>
    <w:tmpl w:val="DE4A716E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lowerLetter"/>
      <w:lvlText w:val="%2)"/>
      <w:lvlJc w:val="left"/>
      <w:pPr>
        <w:ind w:left="2210" w:hanging="360"/>
      </w:pPr>
      <w:rPr>
        <w:rFonts w:ascii="Arial" w:eastAsia="SimSun" w:hAnsi="Arial" w:cs="Arial"/>
      </w:r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2E936F24"/>
    <w:multiLevelType w:val="hybridMultilevel"/>
    <w:tmpl w:val="04B4B8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A73"/>
    <w:multiLevelType w:val="hybridMultilevel"/>
    <w:tmpl w:val="046E56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940D86"/>
    <w:multiLevelType w:val="hybridMultilevel"/>
    <w:tmpl w:val="1CD8068A"/>
    <w:lvl w:ilvl="0" w:tplc="1B2A5D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24C5C"/>
    <w:multiLevelType w:val="hybridMultilevel"/>
    <w:tmpl w:val="6480F6C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6F6AB4"/>
    <w:multiLevelType w:val="hybridMultilevel"/>
    <w:tmpl w:val="2E84C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8672F"/>
    <w:multiLevelType w:val="hybridMultilevel"/>
    <w:tmpl w:val="DDA0E586"/>
    <w:lvl w:ilvl="0" w:tplc="E57442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80509C"/>
    <w:multiLevelType w:val="hybridMultilevel"/>
    <w:tmpl w:val="D5A49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F484C"/>
    <w:multiLevelType w:val="hybridMultilevel"/>
    <w:tmpl w:val="B9B00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4683"/>
    <w:multiLevelType w:val="hybridMultilevel"/>
    <w:tmpl w:val="922C142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3AE030D"/>
    <w:multiLevelType w:val="hybridMultilevel"/>
    <w:tmpl w:val="4090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13153"/>
    <w:multiLevelType w:val="hybridMultilevel"/>
    <w:tmpl w:val="6748B0B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CC23B16"/>
    <w:multiLevelType w:val="hybridMultilevel"/>
    <w:tmpl w:val="1E32C71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8D20D0C"/>
    <w:multiLevelType w:val="hybridMultilevel"/>
    <w:tmpl w:val="6F406012"/>
    <w:lvl w:ilvl="0" w:tplc="F4785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A70"/>
    <w:multiLevelType w:val="hybridMultilevel"/>
    <w:tmpl w:val="DA24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1326E"/>
    <w:multiLevelType w:val="hybridMultilevel"/>
    <w:tmpl w:val="CFC430A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A1E3262"/>
    <w:multiLevelType w:val="hybridMultilevel"/>
    <w:tmpl w:val="20F8184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FB1B14"/>
    <w:multiLevelType w:val="hybridMultilevel"/>
    <w:tmpl w:val="B798CA6A"/>
    <w:lvl w:ilvl="0" w:tplc="F55436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8"/>
  </w:num>
  <w:num w:numId="5">
    <w:abstractNumId w:val="13"/>
  </w:num>
  <w:num w:numId="6">
    <w:abstractNumId w:val="3"/>
  </w:num>
  <w:num w:numId="7">
    <w:abstractNumId w:val="0"/>
  </w:num>
  <w:num w:numId="8">
    <w:abstractNumId w:val="24"/>
  </w:num>
  <w:num w:numId="9">
    <w:abstractNumId w:val="2"/>
  </w:num>
  <w:num w:numId="10">
    <w:abstractNumId w:val="8"/>
  </w:num>
  <w:num w:numId="11">
    <w:abstractNumId w:val="14"/>
  </w:num>
  <w:num w:numId="12">
    <w:abstractNumId w:val="17"/>
  </w:num>
  <w:num w:numId="13">
    <w:abstractNumId w:val="6"/>
  </w:num>
  <w:num w:numId="14">
    <w:abstractNumId w:val="4"/>
  </w:num>
  <w:num w:numId="15">
    <w:abstractNumId w:val="10"/>
  </w:num>
  <w:num w:numId="16">
    <w:abstractNumId w:val="12"/>
  </w:num>
  <w:num w:numId="17">
    <w:abstractNumId w:val="11"/>
  </w:num>
  <w:num w:numId="18">
    <w:abstractNumId w:val="23"/>
  </w:num>
  <w:num w:numId="19">
    <w:abstractNumId w:val="22"/>
  </w:num>
  <w:num w:numId="20">
    <w:abstractNumId w:val="21"/>
  </w:num>
  <w:num w:numId="21">
    <w:abstractNumId w:val="19"/>
  </w:num>
  <w:num w:numId="22">
    <w:abstractNumId w:val="7"/>
  </w:num>
  <w:num w:numId="23">
    <w:abstractNumId w:val="1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B6"/>
    <w:rsid w:val="00037A3E"/>
    <w:rsid w:val="00046898"/>
    <w:rsid w:val="000A68AE"/>
    <w:rsid w:val="000F0717"/>
    <w:rsid w:val="001152DE"/>
    <w:rsid w:val="00157EA7"/>
    <w:rsid w:val="00161337"/>
    <w:rsid w:val="001802BB"/>
    <w:rsid w:val="001E5E23"/>
    <w:rsid w:val="001F5335"/>
    <w:rsid w:val="0021610A"/>
    <w:rsid w:val="002322E5"/>
    <w:rsid w:val="002610CC"/>
    <w:rsid w:val="002B4A47"/>
    <w:rsid w:val="002C0934"/>
    <w:rsid w:val="00315DA1"/>
    <w:rsid w:val="00360B3D"/>
    <w:rsid w:val="00365BDD"/>
    <w:rsid w:val="00431E61"/>
    <w:rsid w:val="00452E0F"/>
    <w:rsid w:val="00463DEC"/>
    <w:rsid w:val="004D1C54"/>
    <w:rsid w:val="004D6375"/>
    <w:rsid w:val="00592C45"/>
    <w:rsid w:val="005C1699"/>
    <w:rsid w:val="005C5D38"/>
    <w:rsid w:val="00614492"/>
    <w:rsid w:val="00617439"/>
    <w:rsid w:val="006B4675"/>
    <w:rsid w:val="006D25D0"/>
    <w:rsid w:val="007132D3"/>
    <w:rsid w:val="00725FD8"/>
    <w:rsid w:val="00737714"/>
    <w:rsid w:val="00742388"/>
    <w:rsid w:val="007875E6"/>
    <w:rsid w:val="00792FF0"/>
    <w:rsid w:val="00794BF1"/>
    <w:rsid w:val="007D473F"/>
    <w:rsid w:val="00821D13"/>
    <w:rsid w:val="008244BC"/>
    <w:rsid w:val="00825A35"/>
    <w:rsid w:val="0082663F"/>
    <w:rsid w:val="00861CB6"/>
    <w:rsid w:val="00870D83"/>
    <w:rsid w:val="0088559E"/>
    <w:rsid w:val="008A11D4"/>
    <w:rsid w:val="008C240C"/>
    <w:rsid w:val="008E1BB2"/>
    <w:rsid w:val="00915109"/>
    <w:rsid w:val="0099388E"/>
    <w:rsid w:val="009B607F"/>
    <w:rsid w:val="009F0694"/>
    <w:rsid w:val="009F3176"/>
    <w:rsid w:val="00A70603"/>
    <w:rsid w:val="00A7286B"/>
    <w:rsid w:val="00A741C0"/>
    <w:rsid w:val="00A920D5"/>
    <w:rsid w:val="00AD061D"/>
    <w:rsid w:val="00AD3DF2"/>
    <w:rsid w:val="00AE3181"/>
    <w:rsid w:val="00AF4BC1"/>
    <w:rsid w:val="00B1766C"/>
    <w:rsid w:val="00B34ABF"/>
    <w:rsid w:val="00B36FF8"/>
    <w:rsid w:val="00B60528"/>
    <w:rsid w:val="00B84AD0"/>
    <w:rsid w:val="00B9132A"/>
    <w:rsid w:val="00C063B7"/>
    <w:rsid w:val="00C56BD6"/>
    <w:rsid w:val="00CA65D0"/>
    <w:rsid w:val="00CC0913"/>
    <w:rsid w:val="00CE45D5"/>
    <w:rsid w:val="00D44D87"/>
    <w:rsid w:val="00DD28EA"/>
    <w:rsid w:val="00DF3EEC"/>
    <w:rsid w:val="00E24888"/>
    <w:rsid w:val="00E450E3"/>
    <w:rsid w:val="00EB46BD"/>
    <w:rsid w:val="00EC302D"/>
    <w:rsid w:val="00ED1C9F"/>
    <w:rsid w:val="00EE2127"/>
    <w:rsid w:val="00F270BC"/>
    <w:rsid w:val="00F5016F"/>
    <w:rsid w:val="00F84CB5"/>
    <w:rsid w:val="00F95E4E"/>
    <w:rsid w:val="00FA6F5F"/>
    <w:rsid w:val="00FB7682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0CCB-9F3B-4A1F-97B3-845CC8BE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CB6"/>
    <w:pPr>
      <w:spacing w:after="200" w:line="276" w:lineRule="auto"/>
    </w:pPr>
    <w:rPr>
      <w:rFonts w:ascii="Times New Roman" w:eastAsia="Calibri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861CB6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61CB6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1CB6"/>
    <w:pPr>
      <w:ind w:left="720"/>
      <w:contextualSpacing/>
    </w:pPr>
  </w:style>
  <w:style w:type="paragraph" w:customStyle="1" w:styleId="Default">
    <w:name w:val="Default"/>
    <w:rsid w:val="0086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861CB6"/>
    <w:pPr>
      <w:spacing w:after="0" w:line="240" w:lineRule="auto"/>
    </w:pPr>
    <w:rPr>
      <w:rFonts w:ascii="Calibri" w:eastAsiaTheme="minorHAnsi" w:hAnsi="Calibri" w:cs="Calibri"/>
      <w:color w:val="auto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2E5"/>
    <w:rPr>
      <w:rFonts w:ascii="Segoe UI" w:eastAsia="Calibri" w:hAnsi="Segoe UI" w:cs="Segoe UI"/>
      <w:color w:val="00000A"/>
      <w:sz w:val="18"/>
      <w:szCs w:val="18"/>
    </w:rPr>
  </w:style>
  <w:style w:type="paragraph" w:customStyle="1" w:styleId="western">
    <w:name w:val="western"/>
    <w:basedOn w:val="Normalny"/>
    <w:qFormat/>
    <w:rsid w:val="008244BC"/>
    <w:pPr>
      <w:spacing w:beforeAutospacing="1" w:after="142" w:line="288" w:lineRule="auto"/>
    </w:pPr>
    <w:rPr>
      <w:rFonts w:ascii="Calibri" w:eastAsia="Times New Roman" w:hAnsi="Calibri" w:cs="Calibri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4492"/>
    <w:pPr>
      <w:spacing w:after="120"/>
    </w:pPr>
    <w:rPr>
      <w:rFonts w:ascii="Calibri" w:eastAsia="Times New Roman" w:hAnsi="Calibri" w:cs="Times New Roman"/>
      <w:color w:val="auto"/>
      <w:sz w:val="22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14492"/>
    <w:rPr>
      <w:rFonts w:ascii="Calibri" w:eastAsia="Times New Roman" w:hAnsi="Calibri" w:cs="Times New Roman"/>
      <w:lang w:val="en-US" w:bidi="en-US"/>
    </w:rPr>
  </w:style>
  <w:style w:type="paragraph" w:customStyle="1" w:styleId="Tretekstu">
    <w:name w:val="Treść tekstu"/>
    <w:basedOn w:val="Normalny"/>
    <w:uiPriority w:val="99"/>
    <w:rsid w:val="00614492"/>
    <w:pPr>
      <w:spacing w:after="140" w:line="288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2BFA-95E2-4A1D-8376-AE52ABBA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Andrzej</dc:creator>
  <cp:keywords/>
  <dc:description/>
  <cp:lastModifiedBy>Markowska Sylwia</cp:lastModifiedBy>
  <cp:revision>2</cp:revision>
  <cp:lastPrinted>2022-09-02T09:36:00Z</cp:lastPrinted>
  <dcterms:created xsi:type="dcterms:W3CDTF">2022-09-05T11:58:00Z</dcterms:created>
  <dcterms:modified xsi:type="dcterms:W3CDTF">2022-09-05T11:58:00Z</dcterms:modified>
</cp:coreProperties>
</file>