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EB" w:rsidRDefault="00EB0BEB" w:rsidP="00EB0BEB">
      <w:pPr>
        <w:spacing w:after="150"/>
        <w:ind w:firstLine="426"/>
        <w:jc w:val="center"/>
        <w:rPr>
          <w:rFonts w:eastAsia="Times New Roman" w:cs="Times New Roman"/>
          <w:b/>
        </w:rPr>
      </w:pPr>
    </w:p>
    <w:p w:rsidR="00EB0BEB" w:rsidRDefault="00EB0BEB" w:rsidP="00EB0BEB">
      <w:pPr>
        <w:spacing w:after="150"/>
        <w:ind w:firstLine="426"/>
        <w:jc w:val="center"/>
        <w:rPr>
          <w:rFonts w:eastAsia="Times New Roman" w:cs="Times New Roman"/>
          <w:lang w:eastAsia="pl-PL"/>
        </w:rPr>
      </w:pPr>
      <w:r w:rsidRPr="00D11D4F">
        <w:rPr>
          <w:rFonts w:eastAsia="Times New Roman" w:cs="Times New Roman"/>
          <w:b/>
        </w:rPr>
        <w:t xml:space="preserve">KLAUZULA INFORMACYJNA </w:t>
      </w:r>
    </w:p>
    <w:p w:rsidR="00EB0BEB" w:rsidRPr="00EB0BEB" w:rsidRDefault="00EB0BEB" w:rsidP="00EB0BEB">
      <w:pPr>
        <w:spacing w:after="0" w:line="259" w:lineRule="auto"/>
        <w:ind w:left="709"/>
        <w:jc w:val="both"/>
        <w:rPr>
          <w:rFonts w:cs="Times New Roman"/>
          <w:sz w:val="20"/>
          <w:szCs w:val="20"/>
        </w:rPr>
      </w:pPr>
      <w:r w:rsidRPr="00EB0BEB">
        <w:rPr>
          <w:rFonts w:eastAsia="Times New Roman" w:cs="Times New Roman"/>
          <w:sz w:val="20"/>
          <w:szCs w:val="20"/>
          <w:lang w:eastAsia="pl-PL"/>
        </w:rPr>
        <w:t xml:space="preserve">Zgodnie z art. 13 ust. 1 i </w:t>
      </w:r>
      <w:bookmarkStart w:id="0" w:name="_GoBack"/>
      <w:bookmarkEnd w:id="0"/>
      <w:r w:rsidRPr="00EB0BEB">
        <w:rPr>
          <w:rFonts w:eastAsia="Times New Roman" w:cs="Times New Roman"/>
          <w:sz w:val="20"/>
          <w:szCs w:val="20"/>
          <w:lang w:eastAsia="pl-PL"/>
        </w:rPr>
        <w:t>2 Rozporządzenia Parlamentu Europejskiego i Rady (UE) 2016/679 z dnia 27 kwietnia 2016 r. w sprawie ochrony osób fizycznych i w związku z przetwarzaniem danych osobowych i w sprawie swobodnego przepływu takich danych oraz uchylenia dyrektywy 95/46/WE (Dz. U. UE L 119/1 z dnia 4 maja 2016 r.), zwanym dalej RODO, informuję, iż: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 xml:space="preserve">Administratorem, czyli podmiotem decydującym o celach i środkach przetwarzania Pani/Pana danych osobowych, jest Komendant Warmińsko-Mazurskiego Oddziału Straży Granicznej (W-MOSG) z siedzibą w Kętrzynie (11-400) przy ul. gen. W. Sikorskiego 78, e-mail: </w:t>
      </w:r>
      <w:hyperlink r:id="rId8" w:history="1">
        <w:r w:rsidRPr="00EB0BEB">
          <w:rPr>
            <w:rStyle w:val="Hipercze"/>
            <w:rFonts w:cs="Times New Roman"/>
            <w:color w:val="auto"/>
            <w:sz w:val="20"/>
            <w:szCs w:val="20"/>
          </w:rPr>
          <w:t>wm@strazgraniczna.pl</w:t>
        </w:r>
      </w:hyperlink>
      <w:r w:rsidRPr="00EB0BEB">
        <w:rPr>
          <w:rFonts w:cs="Times New Roman"/>
          <w:sz w:val="20"/>
          <w:szCs w:val="20"/>
        </w:rPr>
        <w:t>, tel.: (89) 750 30 00.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Inspektorem Ochrony Danych jest Naczelnik Wydziału Ochrony Informacji W-MOSG, z którym można się skontaktować za pośrednictwem poczty elektronicznej (e-mail: woin@strazgraniczna.pl) lub pisemnie na adres naszej siedziby, wskazany w pkt 1.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Dane osobowe będą przetwarzane w celu realizacji zapytania ofertowego dotyczącego  zakupu towarów/usług/dostaw w interesie publicznym na rzecz W-MOSG, a następnie w celu wypełnienia obowiązku archiwizacji dokumentów, wynikającego z ustawy z 14 lipca 1983 r. o narodowym zasobie archiwalnym i archiwach.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Dane osobowe będą przetwarzane w związku z realizacją zakupu, o którym mowa w pkt. 3, a następnie przechowywane przez okres 5-ciu lat po jego realizacji.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Dane osobowe mogą być udostępnione innym podmiotom, jeżeli obowiązek taki będzie wynikać z przepisów prawa.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Do Pani/Pana danych osobowych mogą też mieć dostęp podmioty przetwarzające dane w naszym imieniu, np. podmioty świadczące pomoc prawną, jak również inni administratorzy danych osobowych, przetwarzający dane we własnym imieniu, np. podmioty prowadzące działalność pocztową lub kurierską.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Przysługuje Pani/Panu prawo:</w:t>
      </w:r>
    </w:p>
    <w:p w:rsidR="00EB0BEB" w:rsidRPr="00EB0BEB" w:rsidRDefault="00EB0BEB" w:rsidP="00EB0BEB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dostępu do swoich danych osobowych oraz otrzymania ich kopii;</w:t>
      </w:r>
    </w:p>
    <w:p w:rsidR="00EB0BEB" w:rsidRPr="00EB0BEB" w:rsidRDefault="00EB0BEB" w:rsidP="00EB0BEB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do sprostowania (poprawiania) swoich danych osobowych</w:t>
      </w:r>
      <w:r w:rsidRPr="00EB0BEB">
        <w:rPr>
          <w:rStyle w:val="Odwoanieprzypisudolnego"/>
          <w:rFonts w:cs="Times New Roman"/>
          <w:sz w:val="20"/>
          <w:szCs w:val="20"/>
        </w:rPr>
        <w:footnoteReference w:id="1"/>
      </w:r>
      <w:r w:rsidRPr="00EB0BEB">
        <w:rPr>
          <w:rFonts w:cs="Times New Roman"/>
          <w:sz w:val="20"/>
          <w:szCs w:val="20"/>
        </w:rPr>
        <w:t>;</w:t>
      </w:r>
    </w:p>
    <w:p w:rsidR="00EB0BEB" w:rsidRPr="00EB0BEB" w:rsidRDefault="00EB0BEB" w:rsidP="00EB0BEB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żądania ograniczenia przetwarzania danych osobowych, zastrzeżeniem przypadków, o których mowa w art. 18 ust. 2 RODO</w:t>
      </w:r>
      <w:r w:rsidRPr="00EB0BEB">
        <w:rPr>
          <w:rStyle w:val="Odwoanieprzypisudolnego"/>
          <w:rFonts w:cs="Times New Roman"/>
          <w:sz w:val="20"/>
          <w:szCs w:val="20"/>
        </w:rPr>
        <w:footnoteReference w:id="2"/>
      </w:r>
      <w:r w:rsidRPr="00EB0BEB">
        <w:rPr>
          <w:rFonts w:cs="Times New Roman"/>
          <w:sz w:val="20"/>
          <w:szCs w:val="20"/>
        </w:rPr>
        <w:t>;</w:t>
      </w:r>
    </w:p>
    <w:p w:rsidR="00EB0BEB" w:rsidRPr="00EB0BEB" w:rsidRDefault="00EB0BEB" w:rsidP="00EB0BEB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wniesienia skargi do Prezesa Urzędu Ochrony Danych Osobowych.</w:t>
      </w:r>
    </w:p>
    <w:p w:rsidR="00EB0BEB" w:rsidRPr="00EB0BEB" w:rsidRDefault="00EB0BEB" w:rsidP="00EB0BEB">
      <w:pPr>
        <w:pStyle w:val="Akapitzlist"/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Jeżeli chce Pani/Pan skorzystać z któregokolwiek z tych uprawnień, prosimy o kontakt z Inspektorem Ochrony Danych, wskazanym w pkt. 2.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Nie przysługuje Pani/Panu:</w:t>
      </w:r>
    </w:p>
    <w:p w:rsidR="00EB0BEB" w:rsidRPr="00EB0BEB" w:rsidRDefault="00EB0BEB" w:rsidP="00EB0BEB">
      <w:pPr>
        <w:numPr>
          <w:ilvl w:val="0"/>
          <w:numId w:val="5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w związku z art. 17 ust. 3 lit. b, d lub e RODO prawo do usunięcia danych osobowych;</w:t>
      </w:r>
    </w:p>
    <w:p w:rsidR="00EB0BEB" w:rsidRPr="00EB0BEB" w:rsidRDefault="00EB0BEB" w:rsidP="00EB0BEB">
      <w:pPr>
        <w:numPr>
          <w:ilvl w:val="0"/>
          <w:numId w:val="5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prawo do przenoszenia danych osobowych, o którym mowa w art. 20 RODO;</w:t>
      </w:r>
    </w:p>
    <w:p w:rsidR="00EB0BEB" w:rsidRPr="00EB0BEB" w:rsidRDefault="00EB0BEB" w:rsidP="00EB0BEB">
      <w:pPr>
        <w:numPr>
          <w:ilvl w:val="0"/>
          <w:numId w:val="5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Podanie danych osobowych jest konieczne do zawarcia umowy na zakup towarów/usług/dostaw.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W odniesieniu do Pani/Pana danych osobowych decyzje nie będą podejmowane w sposób zautomatyzowany, stosownie do art. 22 RODO.</w:t>
      </w:r>
    </w:p>
    <w:p w:rsidR="00EB0BEB" w:rsidRPr="00472FA2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2"/>
        </w:rPr>
      </w:pPr>
      <w:r w:rsidRPr="00EB0BEB">
        <w:rPr>
          <w:rFonts w:cs="Times New Roman"/>
          <w:sz w:val="20"/>
          <w:szCs w:val="20"/>
        </w:rPr>
        <w:t>W-MOSG nie przewiduje przekazywania Pani/Pana danych osobowych do państwa trzeciego  ani do organizacji międzynarodowych.</w:t>
      </w:r>
    </w:p>
    <w:p w:rsidR="00472FA2" w:rsidRPr="00472FA2" w:rsidRDefault="00472FA2" w:rsidP="00472FA2">
      <w:pPr>
        <w:pStyle w:val="Akapitzlist"/>
        <w:spacing w:after="0"/>
        <w:jc w:val="both"/>
        <w:rPr>
          <w:rFonts w:cs="Times New Roman"/>
          <w:sz w:val="22"/>
        </w:rPr>
      </w:pPr>
    </w:p>
    <w:p w:rsidR="00472FA2" w:rsidRPr="003766EA" w:rsidRDefault="00472FA2" w:rsidP="00472FA2">
      <w:pPr>
        <w:pStyle w:val="Standard"/>
        <w:spacing w:after="57"/>
        <w:ind w:left="4968" w:firstLine="696"/>
        <w:rPr>
          <w:rFonts w:ascii="Times New Roman" w:hAnsi="Times New Roman" w:cs="Times New Roman"/>
          <w:sz w:val="22"/>
          <w:szCs w:val="22"/>
          <w:highlight w:val="white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..........................................................</w:t>
      </w:r>
    </w:p>
    <w:p w:rsidR="00235626" w:rsidRPr="00EB0BEB" w:rsidRDefault="00472FA2" w:rsidP="00472FA2">
      <w:pPr>
        <w:pStyle w:val="Standard"/>
        <w:ind w:left="720"/>
        <w:rPr>
          <w:sz w:val="22"/>
          <w:szCs w:val="22"/>
        </w:rPr>
      </w:pP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  <w:t xml:space="preserve">     </w:t>
      </w:r>
      <w:r w:rsidRPr="00472FA2">
        <w:rPr>
          <w:rFonts w:ascii="Times New Roman" w:eastAsia="Lucida Sans Unicode" w:hAnsi="Times New Roman" w:cs="Times New Roman"/>
          <w:i/>
          <w:iCs/>
          <w:sz w:val="16"/>
          <w:szCs w:val="16"/>
          <w:shd w:val="clear" w:color="auto" w:fill="FFFFFF"/>
        </w:rPr>
        <w:t>(data, podpis)</w:t>
      </w:r>
    </w:p>
    <w:sectPr w:rsidR="00235626" w:rsidRPr="00EB0BEB" w:rsidSect="00EB0BEB">
      <w:headerReference w:type="default" r:id="rId9"/>
      <w:pgSz w:w="11906" w:h="16838"/>
      <w:pgMar w:top="1134" w:right="1417" w:bottom="993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41F" w:rsidRDefault="00F3641F">
      <w:pPr>
        <w:spacing w:after="0" w:line="240" w:lineRule="auto"/>
      </w:pPr>
      <w:r>
        <w:separator/>
      </w:r>
    </w:p>
  </w:endnote>
  <w:endnote w:type="continuationSeparator" w:id="0">
    <w:p w:rsidR="00F3641F" w:rsidRDefault="00F3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41F" w:rsidRDefault="00F3641F">
      <w:pPr>
        <w:spacing w:after="0" w:line="240" w:lineRule="auto"/>
      </w:pPr>
      <w:r>
        <w:separator/>
      </w:r>
    </w:p>
  </w:footnote>
  <w:footnote w:type="continuationSeparator" w:id="0">
    <w:p w:rsidR="00F3641F" w:rsidRDefault="00F3641F">
      <w:pPr>
        <w:spacing w:after="0" w:line="240" w:lineRule="auto"/>
      </w:pPr>
      <w:r>
        <w:continuationSeparator/>
      </w:r>
    </w:p>
  </w:footnote>
  <w:footnote w:id="1">
    <w:p w:rsidR="00EB0BEB" w:rsidRPr="00472FA2" w:rsidRDefault="00EB0BEB" w:rsidP="00EB0BE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72FA2">
        <w:rPr>
          <w:rFonts w:eastAsia="Times New Roman"/>
          <w:i/>
          <w:sz w:val="18"/>
          <w:szCs w:val="18"/>
        </w:rPr>
        <w:t xml:space="preserve">skorzystanie z prawa do sprostowania nie może skutkować zmianą </w:t>
      </w:r>
      <w:r w:rsidRPr="00472FA2">
        <w:rPr>
          <w:i/>
          <w:sz w:val="18"/>
          <w:szCs w:val="18"/>
        </w:rPr>
        <w:t>wyniku postępowania o udzielenie zamówienia publicznego ani zmianą postanowień umowy oraz nie może naruszać integralności dokumentacji procedury udzielenia zamówienia.</w:t>
      </w:r>
    </w:p>
  </w:footnote>
  <w:footnote w:id="2">
    <w:p w:rsidR="00EB0BEB" w:rsidRDefault="00EB0BEB" w:rsidP="00EB0BEB">
      <w:pPr>
        <w:pStyle w:val="Tekstprzypisudolnego"/>
        <w:jc w:val="both"/>
      </w:pPr>
      <w:r w:rsidRPr="00472FA2">
        <w:rPr>
          <w:rStyle w:val="Odwoanieprzypisudolnego"/>
          <w:sz w:val="18"/>
          <w:szCs w:val="18"/>
        </w:rPr>
        <w:footnoteRef/>
      </w:r>
      <w:r w:rsidRPr="00472FA2">
        <w:rPr>
          <w:sz w:val="18"/>
          <w:szCs w:val="18"/>
        </w:rPr>
        <w:t xml:space="preserve"> </w:t>
      </w:r>
      <w:r w:rsidRPr="00472FA2">
        <w:rPr>
          <w:i/>
          <w:sz w:val="18"/>
          <w:szCs w:val="18"/>
        </w:rPr>
        <w:t xml:space="preserve">prawo do ograniczenia przetwarzania nie ma zastosowania w odniesieniu do </w:t>
      </w:r>
      <w:r w:rsidRPr="00472FA2">
        <w:rPr>
          <w:rFonts w:eastAsia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1CD" w:rsidRDefault="00F3641F">
    <w:pPr>
      <w:pStyle w:val="Gwka"/>
      <w:pBdr>
        <w:bottom w:val="thickThinSmallGap" w:sz="24" w:space="5" w:color="622423"/>
      </w:pBdr>
      <w:spacing w:line="276" w:lineRule="auto"/>
      <w:jc w:val="center"/>
    </w:pPr>
    <w:sdt>
      <w:sdtPr>
        <w:alias w:val="Tytuł"/>
        <w:id w:val="180720086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77A32">
          <w:t xml:space="preserve"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</w:t>
        </w:r>
        <w:r w:rsidR="00DF2DC6">
          <w:t xml:space="preserve">            tel.  (89) 750 31 99</w:t>
        </w:r>
        <w:r w:rsidR="00377A32">
          <w:t xml:space="preserve">      e-mail:  </w:t>
        </w:r>
        <w:r w:rsidR="00DF2DC6">
          <w:t>sbion.</w:t>
        </w:r>
        <w:r w:rsidR="00377A32">
          <w:t>wtiz.wm@strazgraniczna.pl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C084E"/>
    <w:multiLevelType w:val="multilevel"/>
    <w:tmpl w:val="A84C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3A794D"/>
    <w:multiLevelType w:val="hybridMultilevel"/>
    <w:tmpl w:val="7F1852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457E9"/>
    <w:multiLevelType w:val="hybridMultilevel"/>
    <w:tmpl w:val="8192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A6DD9"/>
    <w:multiLevelType w:val="hybridMultilevel"/>
    <w:tmpl w:val="B752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607CE"/>
    <w:multiLevelType w:val="multilevel"/>
    <w:tmpl w:val="33E64E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CD"/>
    <w:rsid w:val="0016038A"/>
    <w:rsid w:val="001C7176"/>
    <w:rsid w:val="00235626"/>
    <w:rsid w:val="002B081F"/>
    <w:rsid w:val="003766EA"/>
    <w:rsid w:val="00377A32"/>
    <w:rsid w:val="00383E80"/>
    <w:rsid w:val="00413694"/>
    <w:rsid w:val="00472FA2"/>
    <w:rsid w:val="004A3B6F"/>
    <w:rsid w:val="00526FD4"/>
    <w:rsid w:val="005B350E"/>
    <w:rsid w:val="005C7240"/>
    <w:rsid w:val="00607D86"/>
    <w:rsid w:val="006B73DB"/>
    <w:rsid w:val="00736007"/>
    <w:rsid w:val="007C3796"/>
    <w:rsid w:val="00DC5536"/>
    <w:rsid w:val="00DF2DC6"/>
    <w:rsid w:val="00E061CD"/>
    <w:rsid w:val="00EB0BEB"/>
    <w:rsid w:val="00F04E7D"/>
    <w:rsid w:val="00F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F1CAD-B1A0-4DCE-93EF-C7251620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eastAsia="Calibri" w:hAnsi="Times New Roman"/>
      <w:color w:val="00000A"/>
      <w:sz w:val="24"/>
    </w:rPr>
  </w:style>
  <w:style w:type="paragraph" w:styleId="Nagwek1">
    <w:name w:val="heading 1"/>
    <w:basedOn w:val="Gwka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character" w:customStyle="1" w:styleId="TekstpodstawowyZnak1">
    <w:name w:val="Tekst podstawowy Znak1"/>
    <w:basedOn w:val="Domylnaczcionkaakapitu"/>
    <w:qFormat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ListLabel52">
    <w:name w:val="ListLabel 52"/>
    <w:qFormat/>
    <w:rPr>
      <w:rFonts w:ascii="Arial" w:hAnsi="Arial"/>
      <w:b/>
      <w:sz w:val="22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cs="Arial"/>
      <w:b/>
      <w:sz w:val="22"/>
    </w:rPr>
  </w:style>
  <w:style w:type="character" w:customStyle="1" w:styleId="ListLabel55">
    <w:name w:val="ListLabel 55"/>
    <w:qFormat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57">
    <w:name w:val="ListLabel 57"/>
    <w:qFormat/>
    <w:rPr>
      <w:b w:val="0"/>
      <w:i w:val="0"/>
    </w:rPr>
  </w:style>
  <w:style w:type="character" w:customStyle="1" w:styleId="ListLabel58">
    <w:name w:val="ListLabel 58"/>
    <w:qFormat/>
    <w:rPr>
      <w:rFonts w:cs="Times New Roman"/>
      <w:b w:val="0"/>
      <w:bCs/>
      <w:i w:val="0"/>
      <w:sz w:val="24"/>
      <w:szCs w:val="24"/>
    </w:rPr>
  </w:style>
  <w:style w:type="character" w:customStyle="1" w:styleId="ListLabel59">
    <w:name w:val="ListLabel 59"/>
    <w:qFormat/>
    <w:rPr>
      <w:rFonts w:cs="Times New Roman"/>
      <w:b w:val="0"/>
      <w:i w:val="0"/>
      <w:sz w:val="24"/>
      <w:szCs w:val="24"/>
    </w:rPr>
  </w:style>
  <w:style w:type="character" w:customStyle="1" w:styleId="ListLabel60">
    <w:name w:val="ListLabel 60"/>
    <w:qFormat/>
    <w:rPr>
      <w:b w:val="0"/>
      <w:i w:val="0"/>
      <w:szCs w:val="24"/>
    </w:rPr>
  </w:style>
  <w:style w:type="character" w:customStyle="1" w:styleId="ListLabel61">
    <w:name w:val="ListLabel 61"/>
    <w:qFormat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b w:val="0"/>
      <w:bCs/>
      <w:i w:val="0"/>
      <w:szCs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paragraph" w:customStyle="1" w:styleId="WW-Tretekstu">
    <w:name w:val="WW-Treść tekstu"/>
    <w:basedOn w:val="Normalny"/>
    <w:qFormat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customStyle="1" w:styleId="Standard">
    <w:name w:val="Standard"/>
    <w:qFormat/>
    <w:rsid w:val="00C96AE4"/>
    <w:pPr>
      <w:widowControl w:val="0"/>
      <w:suppressAutoHyphens/>
      <w:spacing w:line="240" w:lineRule="auto"/>
      <w:textAlignment w:val="baseline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B0B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BEB"/>
    <w:pPr>
      <w:spacing w:after="0" w:line="240" w:lineRule="auto"/>
    </w:pPr>
    <w:rPr>
      <w:rFonts w:asciiTheme="minorHAnsi" w:eastAsiaTheme="minorHAnsi" w:hAnsiTheme="minorHAnsi"/>
      <w:noProof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BEB"/>
    <w:rPr>
      <w:noProof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6A77-1DAF-49E4-A3E8-4EAC1C0F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 (89) 750 31 99      e-mail:  sbion.wtiz.wm@strazgraniczna.pl</dc:title>
  <dc:subject/>
  <dc:creator>022826</dc:creator>
  <dc:description/>
  <cp:lastModifiedBy>Trypucki Dariusz</cp:lastModifiedBy>
  <cp:revision>5</cp:revision>
  <cp:lastPrinted>2019-01-18T14:15:00Z</cp:lastPrinted>
  <dcterms:created xsi:type="dcterms:W3CDTF">2023-02-28T13:32:00Z</dcterms:created>
  <dcterms:modified xsi:type="dcterms:W3CDTF">2023-02-28T13:34:00Z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